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3B1E6" w14:textId="19C7A9D3" w:rsidR="003E5552" w:rsidRPr="00B266B0" w:rsidRDefault="003E5552" w:rsidP="003E555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F45D42">
        <w:rPr>
          <w:bCs/>
          <w:noProof w:val="0"/>
          <w:sz w:val="24"/>
          <w:szCs w:val="24"/>
        </w:rPr>
        <w:t>3282</w:t>
      </w:r>
    </w:p>
    <w:p w14:paraId="6B9C77BA" w14:textId="6CD4AA85" w:rsidR="003E5552" w:rsidRPr="00465587" w:rsidRDefault="003E5552" w:rsidP="003E5552">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r w:rsidR="00C16422">
        <w:rPr>
          <w:rFonts w:eastAsia="SimSun"/>
          <w:i/>
          <w:iCs/>
          <w:noProof w:val="0"/>
          <w:sz w:val="24"/>
          <w:szCs w:val="24"/>
          <w:lang w:eastAsia="zh-CN"/>
        </w:rPr>
        <w:t xml:space="preserve">Revision of </w:t>
      </w:r>
      <w:r>
        <w:rPr>
          <w:rFonts w:eastAsia="SimSun"/>
          <w:bCs/>
          <w:i/>
          <w:noProof w:val="0"/>
          <w:sz w:val="24"/>
          <w:szCs w:val="24"/>
          <w:lang w:eastAsia="zh-CN"/>
        </w:rPr>
        <w:t>R2-2201588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43821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291">
        <w:rPr>
          <w:rFonts w:cs="Arial"/>
          <w:b/>
          <w:bCs/>
          <w:sz w:val="24"/>
          <w:lang w:eastAsia="ja-JP"/>
        </w:rPr>
        <w:t>8.17.</w:t>
      </w:r>
      <w:r w:rsidR="00C16422">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659D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291">
        <w:rPr>
          <w:rFonts w:ascii="Arial" w:hAnsi="Arial" w:cs="Arial"/>
          <w:b/>
          <w:bCs/>
          <w:sz w:val="24"/>
        </w:rPr>
        <w:t>Beam failure with mTRP</w:t>
      </w:r>
    </w:p>
    <w:p w14:paraId="1F147C23" w14:textId="741316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3291" w:rsidRPr="00C63291">
        <w:rPr>
          <w:rFonts w:ascii="Arial" w:hAnsi="Arial" w:cs="Arial"/>
          <w:b/>
          <w:bCs/>
          <w:sz w:val="24"/>
        </w:rPr>
        <w:t>NR_FeMIMO-Core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61E6D" w14:textId="71EC6C93" w:rsidR="00D13AF0" w:rsidRDefault="00E124E2" w:rsidP="00A209D6">
      <w:r>
        <w:t>This TDoc discusses mTRP BFD/BFR issues.</w:t>
      </w:r>
    </w:p>
    <w:p w14:paraId="4F547731" w14:textId="058FFA0F" w:rsidR="00A209D6" w:rsidRPr="006E13D1" w:rsidRDefault="00A209D6" w:rsidP="00B7538C">
      <w:pPr>
        <w:pStyle w:val="Heading1"/>
      </w:pPr>
      <w:r w:rsidRPr="006E13D1">
        <w:t>2</w:t>
      </w:r>
      <w:r w:rsidRPr="006E13D1">
        <w:tab/>
      </w:r>
      <w:r w:rsidR="007A046A">
        <w:t>Discussion</w:t>
      </w:r>
    </w:p>
    <w:p w14:paraId="7937CE1F" w14:textId="32F9303B" w:rsidR="00D13AF0" w:rsidRDefault="00D13AF0" w:rsidP="00D13AF0">
      <w:pPr>
        <w:pStyle w:val="Heading2"/>
      </w:pPr>
      <w:r>
        <w:t>2.1</w:t>
      </w:r>
      <w:r>
        <w:tab/>
      </w:r>
      <w:r w:rsidR="00B07F78">
        <w:t xml:space="preserve">New </w:t>
      </w:r>
      <w:r>
        <w:t>BFR MAC CE for mTRP</w:t>
      </w:r>
    </w:p>
    <w:p w14:paraId="31FB4BDA" w14:textId="77777777" w:rsidR="00E124E2" w:rsidRDefault="00E124E2" w:rsidP="00E124E2">
      <w:r>
        <w:t>RAN2#116-e reached the following agreements:</w:t>
      </w:r>
    </w:p>
    <w:tbl>
      <w:tblPr>
        <w:tblStyle w:val="TableGrid"/>
        <w:tblW w:w="0" w:type="auto"/>
        <w:tblLook w:val="04A0" w:firstRow="1" w:lastRow="0" w:firstColumn="1" w:lastColumn="0" w:noHBand="0" w:noVBand="1"/>
      </w:tblPr>
      <w:tblGrid>
        <w:gridCol w:w="9631"/>
      </w:tblGrid>
      <w:tr w:rsidR="00E124E2" w14:paraId="4E3188A8" w14:textId="77777777" w:rsidTr="00AA255C">
        <w:tc>
          <w:tcPr>
            <w:tcW w:w="9631" w:type="dxa"/>
            <w:shd w:val="clear" w:color="auto" w:fill="F2F2F2" w:themeFill="background1" w:themeFillShade="F2"/>
          </w:tcPr>
          <w:p w14:paraId="1099C589" w14:textId="77777777" w:rsidR="00E124E2" w:rsidRPr="008441C0" w:rsidRDefault="00E124E2" w:rsidP="00AA255C">
            <w:pPr>
              <w:pStyle w:val="Agreement"/>
              <w:ind w:left="644"/>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SCell.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763BDC5A" w14:textId="77777777" w:rsidR="00E124E2" w:rsidRPr="008441C0" w:rsidRDefault="00E124E2" w:rsidP="00AA255C">
            <w:pPr>
              <w:pStyle w:val="Agreement"/>
              <w:numPr>
                <w:ilvl w:val="0"/>
                <w:numId w:val="0"/>
              </w:numPr>
              <w:ind w:left="644"/>
            </w:pPr>
            <w:r w:rsidRPr="008441C0">
              <w:t xml:space="preserve">Info 1: For the Identity of serving cell of failed TRP, Ci/SP fields are included. </w:t>
            </w:r>
          </w:p>
          <w:p w14:paraId="718162C0" w14:textId="77777777" w:rsidR="00E124E2" w:rsidRPr="008441C0" w:rsidRDefault="00E124E2" w:rsidP="00AA255C">
            <w:pPr>
              <w:pStyle w:val="Agreement"/>
              <w:numPr>
                <w:ilvl w:val="0"/>
                <w:numId w:val="0"/>
              </w:numPr>
              <w:ind w:left="644"/>
            </w:pPr>
            <w:r w:rsidRPr="008441C0">
              <w:t>Info 2: For indicating whether candidate beam is available or not for a failed TRP of serving cell, AC field is included.</w:t>
            </w:r>
          </w:p>
          <w:p w14:paraId="0BB65BE9" w14:textId="77777777" w:rsidR="00E124E2" w:rsidRPr="008816FD" w:rsidRDefault="00E124E2" w:rsidP="00AA255C">
            <w:pPr>
              <w:pStyle w:val="Agreement"/>
              <w:numPr>
                <w:ilvl w:val="0"/>
                <w:numId w:val="0"/>
              </w:numPr>
              <w:ind w:left="644"/>
            </w:pPr>
            <w:r w:rsidRPr="008441C0">
              <w:t xml:space="preserve">Info 3: Candidate beam (if available) for a failed TRP is indicated by including the </w:t>
            </w:r>
            <w:r w:rsidRPr="008441C0">
              <w:rPr>
                <w:rFonts w:eastAsia="Malgun Gothic"/>
                <w:lang w:eastAsia="ko-KR"/>
              </w:rPr>
              <w:t>Candidate RS ID field</w:t>
            </w:r>
            <w:r w:rsidRPr="008441C0">
              <w:t>.</w:t>
            </w:r>
          </w:p>
          <w:p w14:paraId="6DF0AC5E" w14:textId="77777777" w:rsidR="00E124E2" w:rsidRPr="008441C0" w:rsidRDefault="00E124E2" w:rsidP="00AA255C">
            <w:pPr>
              <w:pStyle w:val="Agreement"/>
              <w:ind w:left="644"/>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4511913A" w14:textId="77777777" w:rsidR="00E124E2" w:rsidRPr="008441C0" w:rsidRDefault="00E124E2" w:rsidP="00AA255C">
            <w:pPr>
              <w:pStyle w:val="Agreement"/>
              <w:ind w:left="644"/>
            </w:pPr>
            <w:r w:rsidRPr="008441C0">
              <w:t>Both truncated and non-truncated enhanced BFR MAC CE are supported.</w:t>
            </w:r>
          </w:p>
          <w:p w14:paraId="54153F7D" w14:textId="77777777" w:rsidR="00E124E2" w:rsidRDefault="00E124E2" w:rsidP="00E124E2">
            <w:pPr>
              <w:pStyle w:val="Agreement"/>
              <w:numPr>
                <w:ilvl w:val="0"/>
                <w:numId w:val="0"/>
              </w:numPr>
              <w:ind w:left="644"/>
            </w:pPr>
          </w:p>
        </w:tc>
      </w:tr>
    </w:tbl>
    <w:p w14:paraId="593ED8EA" w14:textId="7F223AD6" w:rsidR="00E124E2" w:rsidRDefault="00E124E2" w:rsidP="00D13AF0"/>
    <w:p w14:paraId="5F382D3C" w14:textId="02EEA309" w:rsidR="003E5552" w:rsidRDefault="003E5552" w:rsidP="00D13AF0">
      <w:r>
        <w:t>RAN2#116bis-e reached the following agreement:</w:t>
      </w:r>
    </w:p>
    <w:tbl>
      <w:tblPr>
        <w:tblStyle w:val="TableGrid"/>
        <w:tblW w:w="0" w:type="auto"/>
        <w:tblLook w:val="04A0" w:firstRow="1" w:lastRow="0" w:firstColumn="1" w:lastColumn="0" w:noHBand="0" w:noVBand="1"/>
      </w:tblPr>
      <w:tblGrid>
        <w:gridCol w:w="9631"/>
      </w:tblGrid>
      <w:tr w:rsidR="003E5552" w14:paraId="5A665A88" w14:textId="77777777" w:rsidTr="003E5552">
        <w:tc>
          <w:tcPr>
            <w:tcW w:w="9631" w:type="dxa"/>
            <w:shd w:val="clear" w:color="auto" w:fill="F2F2F2" w:themeFill="background1" w:themeFillShade="F2"/>
          </w:tcPr>
          <w:p w14:paraId="2F67C65C" w14:textId="77777777" w:rsidR="003E5552" w:rsidRPr="00B61B0D" w:rsidRDefault="003E5552" w:rsidP="003E5552">
            <w:pPr>
              <w:pStyle w:val="Agreement"/>
              <w:ind w:left="644"/>
              <w:rPr>
                <w:lang w:eastAsia="ja-JP"/>
              </w:rPr>
            </w:pPr>
            <w:r>
              <w:rPr>
                <w:lang w:eastAsia="ja-JP"/>
              </w:rPr>
              <w:t xml:space="preserve">[060] </w:t>
            </w:r>
            <w:r w:rsidRPr="00B61B0D">
              <w:rPr>
                <w:rFonts w:hint="eastAsia"/>
                <w:lang w:eastAsia="ja-JP"/>
              </w:rPr>
              <w:t>For the enhancement BFR MAC CE design, it is FFS with</w:t>
            </w:r>
            <w:r>
              <w:rPr>
                <w:lang w:eastAsia="ja-JP"/>
              </w:rPr>
              <w:t>:</w:t>
            </w:r>
          </w:p>
          <w:p w14:paraId="3B318AD1" w14:textId="77777777" w:rsidR="003E5552" w:rsidRDefault="003E5552" w:rsidP="003E5552">
            <w:pPr>
              <w:pStyle w:val="Agreement"/>
              <w:numPr>
                <w:ilvl w:val="0"/>
                <w:numId w:val="0"/>
              </w:numPr>
              <w:ind w:left="644"/>
              <w:rPr>
                <w:lang w:eastAsia="ja-JP"/>
              </w:rPr>
            </w:pPr>
            <w:r w:rsidRPr="00B61B0D">
              <w:rPr>
                <w:rFonts w:hint="eastAsia"/>
                <w:lang w:eastAsia="ja-JP"/>
              </w:rPr>
              <w:t>•</w:t>
            </w:r>
            <w:r w:rsidRPr="00B61B0D">
              <w:rPr>
                <w:lang w:eastAsia="ja-JP"/>
              </w:rPr>
              <w:tab/>
              <w:t>Two sets of serving cell bitmap (Option 2)</w:t>
            </w:r>
          </w:p>
          <w:p w14:paraId="4C5B01F1" w14:textId="0B75DB69" w:rsidR="003E5552" w:rsidRPr="003E5552" w:rsidRDefault="003E5552" w:rsidP="003E5552">
            <w:pPr>
              <w:pStyle w:val="Agreement"/>
              <w:numPr>
                <w:ilvl w:val="0"/>
                <w:numId w:val="0"/>
              </w:numPr>
              <w:ind w:left="644"/>
              <w:rPr>
                <w:lang w:val="sv-SE" w:eastAsia="ja-JP"/>
              </w:rPr>
            </w:pPr>
            <w:r w:rsidRPr="00B61B0D">
              <w:rPr>
                <w:rFonts w:hint="eastAsia"/>
                <w:lang w:eastAsia="ja-JP"/>
              </w:rPr>
              <w:t>•</w:t>
            </w:r>
            <w:r w:rsidRPr="00B61B0D">
              <w:rPr>
                <w:lang w:eastAsia="ja-JP"/>
              </w:rPr>
              <w:tab/>
              <w:t>A bitmap in addition to serving cell bitmap</w:t>
            </w:r>
            <w:r>
              <w:rPr>
                <w:lang w:eastAsia="ja-JP"/>
              </w:rPr>
              <w:t xml:space="preserve"> </w:t>
            </w:r>
            <w:r w:rsidRPr="00B61B0D">
              <w:rPr>
                <w:lang w:eastAsia="ja-JP"/>
              </w:rPr>
              <w:t>(Option 3)</w:t>
            </w:r>
          </w:p>
        </w:tc>
      </w:tr>
    </w:tbl>
    <w:p w14:paraId="17F13836" w14:textId="41D0AC8F" w:rsidR="003E5552" w:rsidRDefault="003E5552" w:rsidP="00D13AF0"/>
    <w:p w14:paraId="7D78CA3B" w14:textId="39BC7179" w:rsidR="003E5552" w:rsidRDefault="003E5552" w:rsidP="00D13AF0">
      <w:r>
        <w:t>The options 2 and 3 are provided hereinafter for convenience (</w:t>
      </w:r>
      <w:hyperlink r:id="rId12" w:history="1">
        <w:r w:rsidRPr="003E5552">
          <w:rPr>
            <w:rStyle w:val="Hyperlink"/>
          </w:rPr>
          <w:t>R2-2201949</w:t>
        </w:r>
      </w:hyperlink>
      <w:r>
        <w:t>):</w:t>
      </w:r>
    </w:p>
    <w:p w14:paraId="4425E0A8" w14:textId="53505F0C" w:rsidR="003E5552" w:rsidRPr="003E5552" w:rsidRDefault="003E5552" w:rsidP="003E5552">
      <w:pPr>
        <w:rPr>
          <w:lang w:val="en-US"/>
        </w:rPr>
      </w:pPr>
      <w:r>
        <w:tab/>
        <w:t>-</w:t>
      </w:r>
      <w:r>
        <w:tab/>
      </w:r>
      <w:r w:rsidRPr="003E5552">
        <w:t xml:space="preserve">Option 2 [13][14][15]: </w:t>
      </w:r>
      <w:r w:rsidRPr="003E5552">
        <w:rPr>
          <w:lang w:val="en-US"/>
        </w:rPr>
        <w:t xml:space="preserve">Include two sets of serving cell bitmap in MAC CE. </w:t>
      </w:r>
    </w:p>
    <w:p w14:paraId="7C286F55" w14:textId="77777777" w:rsidR="003E5552" w:rsidRPr="003E5552" w:rsidRDefault="003E5552" w:rsidP="003E5552">
      <w:pPr>
        <w:numPr>
          <w:ilvl w:val="0"/>
          <w:numId w:val="16"/>
        </w:numPr>
      </w:pPr>
      <w:r w:rsidRPr="003E5552">
        <w:rPr>
          <w:lang w:val="en-US"/>
        </w:rPr>
        <w:t>The first set of serving cell bitmap indicates the failure information associated with the first BFD-RS set and the second set of serving cell bitmap indicates the failure information associated with the second BFD-RS set.</w:t>
      </w:r>
    </w:p>
    <w:p w14:paraId="36441C12" w14:textId="77777777" w:rsidR="003E5552" w:rsidRPr="003E5552" w:rsidRDefault="003E5552" w:rsidP="003E5552">
      <w:pPr>
        <w:numPr>
          <w:ilvl w:val="0"/>
          <w:numId w:val="16"/>
        </w:numPr>
      </w:pPr>
      <w:r w:rsidRPr="003E5552">
        <w:t>Beam failure recovery information does not include TRP ID (i.e. BFD-RS set ID)</w:t>
      </w:r>
    </w:p>
    <w:p w14:paraId="6DF5B2AE" w14:textId="77777777" w:rsidR="003E5552" w:rsidRPr="003E5552" w:rsidRDefault="003E5552" w:rsidP="003E5552"/>
    <w:p w14:paraId="05D4BCBE" w14:textId="3C225FF4" w:rsidR="003E5552" w:rsidRPr="003E5552" w:rsidRDefault="003E5552" w:rsidP="003E5552">
      <w:r>
        <w:lastRenderedPageBreak/>
        <w:tab/>
        <w:t>-</w:t>
      </w:r>
      <w:r>
        <w:tab/>
      </w:r>
      <w:r w:rsidRPr="003E5552">
        <w:t xml:space="preserve">Option 3 [16][17][11]: Include a bitmap in addition to serving cell bitmap which indicates per failed Serving Cell </w:t>
      </w:r>
      <w:r>
        <w:tab/>
      </w:r>
      <w:r>
        <w:tab/>
      </w:r>
      <w:r w:rsidRPr="003E5552">
        <w:t xml:space="preserve">configured with mTRP BFD/BFR whether one or both of the TRPs associated with the Serving Cell failed. The </w:t>
      </w:r>
      <w:r>
        <w:tab/>
      </w:r>
      <w:r>
        <w:tab/>
      </w:r>
      <w:r w:rsidRPr="003E5552">
        <w:t>R bit of the AC/Candidate RS ID octet indicates the failed TRP ID.</w:t>
      </w:r>
    </w:p>
    <w:p w14:paraId="4AFC0821" w14:textId="7772B50C" w:rsidR="003E5552" w:rsidRDefault="00D515E0" w:rsidP="00D13AF0">
      <w:r>
        <w:t xml:space="preserve">The Option 2 above seems to have the advantage over Option 3 in that it does not require any additional indication to which BFD-RS set failed as both BFD-RS sets are separately indicated in the respective bitmaps. Option 3 would require additional information to be encoded in the AC/R/Candidate RS ID byte to indicate which BFD-RS set ID failed when only one BFD-RS set fails. On the other hand, Option 3 would be </w:t>
      </w:r>
      <w:r w:rsidR="00F56399">
        <w:t>closer</w:t>
      </w:r>
      <w:r>
        <w:t xml:space="preserve"> to legacy BFR MAC CE design.</w:t>
      </w:r>
      <w:r w:rsidR="00F56399">
        <w:t xml:space="preserve"> However, as new BFR MAC CE needs to be defined for the purpose anyway, seems Option 2 would be a good choice.</w:t>
      </w:r>
    </w:p>
    <w:p w14:paraId="0F083981" w14:textId="5519DE24" w:rsidR="00B07F78" w:rsidRDefault="00B07F78" w:rsidP="00D13AF0">
      <w:r>
        <w:t>It should be noted that the configuration for a UE may include serving cells with and without mTRP BFD/BFR, that is, only the legacy per serving cell BFD/BFR may be configured for subset of the serving cells for the UE. Furthermore, for some of the cells with mTRP BFD/BFR configured only one TRP has failed while for some cells both TRPs have failed upon transmission of the New BFR MAC CE.</w:t>
      </w:r>
      <w:r w:rsidR="000B67EE">
        <w:t xml:space="preserve"> Hence, the first bitmap in the New BFR MAC CE should indicate either the failure status of the Serving Cell </w:t>
      </w:r>
      <w:r w:rsidR="0083675A">
        <w:t xml:space="preserve">(with </w:t>
      </w:r>
      <w:r w:rsidR="000B67EE">
        <w:t>one BFD-RS set configured</w:t>
      </w:r>
      <w:r w:rsidR="0083675A">
        <w:t>)</w:t>
      </w:r>
      <w:r w:rsidR="00D17BBF">
        <w:t>;</w:t>
      </w:r>
      <w:r w:rsidR="000B67EE">
        <w:t xml:space="preserve"> or the failure status of </w:t>
      </w:r>
      <w:r w:rsidR="00D17BBF">
        <w:t xml:space="preserve">the BFD-RS set#0 of the Serving Cell </w:t>
      </w:r>
      <w:r w:rsidR="0083675A">
        <w:t>(</w:t>
      </w:r>
      <w:r w:rsidR="00D17BBF">
        <w:t>with two BFD-RS sets configured</w:t>
      </w:r>
      <w:r w:rsidR="0083675A">
        <w:t>)</w:t>
      </w:r>
      <w:r w:rsidR="00D17BBF">
        <w:t>.</w:t>
      </w:r>
    </w:p>
    <w:p w14:paraId="0F03E6E6" w14:textId="7D844AA2" w:rsidR="00B07F78" w:rsidRDefault="00B07F78" w:rsidP="00D13AF0">
      <w:r>
        <w:rPr>
          <w:b/>
          <w:bCs/>
        </w:rPr>
        <w:t>Observation 1:</w:t>
      </w:r>
      <w:r>
        <w:t xml:space="preserve"> UE configuration can include Serving Cells with and without mTRP BFD/BFR configuration.</w:t>
      </w:r>
    </w:p>
    <w:p w14:paraId="073775DE" w14:textId="36A87978" w:rsidR="008E1829" w:rsidRDefault="00B2315B" w:rsidP="008E1829">
      <w:r>
        <w:rPr>
          <w:b/>
          <w:bCs/>
        </w:rPr>
        <w:t xml:space="preserve">Proposal 1: </w:t>
      </w:r>
      <w:r>
        <w:t xml:space="preserve">The first bitmap in the </w:t>
      </w:r>
      <w:r w:rsidR="008E1829">
        <w:t>New BFR MAC CE indicates the failure status of the Serving Cell (with one BFD-RS set configured) or the failure status of the BFD-RS set#0 of the Serving Cell (with two BFD-RS sets configured).</w:t>
      </w:r>
    </w:p>
    <w:p w14:paraId="0BDE805F" w14:textId="4CAE2041" w:rsidR="002B417A" w:rsidRDefault="00FF13DD" w:rsidP="00D13AF0">
      <w:r>
        <w:t xml:space="preserve">The drawback of the Option 2 compared to Option 3 </w:t>
      </w:r>
      <w:r w:rsidR="008B2467">
        <w:t xml:space="preserve">mentioned in the previous meeting is that it would be less optimized if it was required to encode always 2 sets of 4 octet bitmaps even though only subset of the serving cells are configured with </w:t>
      </w:r>
      <w:r w:rsidR="002B1781">
        <w:t>two BFD-RS sets</w:t>
      </w:r>
      <w:r w:rsidR="00927D13">
        <w:t xml:space="preserve">. It seems almost similar optimization can be achieved with Option 2 as with Option 3 where the second bitmap is only encoded for cells with </w:t>
      </w:r>
      <w:r w:rsidR="002B1781">
        <w:t>two BFD-RS sets configured</w:t>
      </w:r>
      <w:r w:rsidR="003D52A6">
        <w:t xml:space="preserve"> – since it is required only for the cells for which the status of the second BFD-RS set needs to be indicated</w:t>
      </w:r>
      <w:r w:rsidR="002B1781">
        <w:t>.</w:t>
      </w:r>
      <w:r w:rsidR="00A55F46">
        <w:t xml:space="preserve"> As the New BFR MAC CE will anyway be rather big in size (due to two octets required for each serving cell with both BFD-RS sets in failure)</w:t>
      </w:r>
      <w:r w:rsidR="00FC7285">
        <w:t>, such optimization seems beneficial.</w:t>
      </w:r>
    </w:p>
    <w:p w14:paraId="6D0EC617" w14:textId="24AC0031" w:rsidR="003D52A6" w:rsidRPr="003D52A6" w:rsidRDefault="003D52A6" w:rsidP="00D13AF0">
      <w:r>
        <w:rPr>
          <w:b/>
          <w:bCs/>
        </w:rPr>
        <w:t>Proposal 2:</w:t>
      </w:r>
      <w:r>
        <w:t xml:space="preserve"> The second bitmap indicates the failure status of the BFD-RS set#1 of the Serving Cells with two BFD-RS sets configured.</w:t>
      </w:r>
    </w:p>
    <w:p w14:paraId="1637F90D" w14:textId="4BB57D92" w:rsidR="00FC7285" w:rsidRPr="00FC7285" w:rsidRDefault="00FC7285" w:rsidP="00D13AF0">
      <w:r>
        <w:rPr>
          <w:b/>
          <w:bCs/>
        </w:rPr>
        <w:t xml:space="preserve">Proposal </w:t>
      </w:r>
      <w:r w:rsidR="003D52A6">
        <w:rPr>
          <w:b/>
          <w:bCs/>
        </w:rPr>
        <w:t>3</w:t>
      </w:r>
      <w:r>
        <w:rPr>
          <w:b/>
          <w:bCs/>
        </w:rPr>
        <w:t xml:space="preserve">: </w:t>
      </w:r>
      <w:r>
        <w:t xml:space="preserve">The size of the second bitmap in the New BFR MAC CE is based on the number of Serving Cells configured with </w:t>
      </w:r>
      <w:r w:rsidR="00C04F03">
        <w:t>two BFD-RS sets (ie., it can be smaller than the first bitmap).</w:t>
      </w:r>
    </w:p>
    <w:p w14:paraId="0B88275D" w14:textId="56130322" w:rsidR="002B417A" w:rsidRDefault="00367C59" w:rsidP="00D13AF0">
      <w:r>
        <w:t>By applying the Option 2, the beam failure information octet (AC/R/Candidate RS ID) would allow additional information to be encoded by means of the one R bit.</w:t>
      </w:r>
      <w:r w:rsidR="00C61837">
        <w:t xml:space="preserve"> It would be important for the NW to know if both TRPs of a serving cell are in failure condition even though the UE would have completed the candidate beam evaluation only for </w:t>
      </w:r>
      <w:r w:rsidR="003C70EC">
        <w:t>subset of the BFD-RS sets when the New BFR MAC CE is transmitted. The R bit could indicate if the candidate beam evaluation for the given BFD-RS set was completed or not before the BFR MAC CE was built.</w:t>
      </w:r>
    </w:p>
    <w:p w14:paraId="326C20A5" w14:textId="0D3CB354" w:rsidR="003C70EC" w:rsidRPr="003C70EC" w:rsidRDefault="003C70EC" w:rsidP="00D13AF0">
      <w:r>
        <w:rPr>
          <w:b/>
          <w:bCs/>
        </w:rPr>
        <w:t xml:space="preserve">Proposal 4: </w:t>
      </w:r>
      <w:r w:rsidR="00C85D52">
        <w:t>For each failed BFD-RS set, the UE indicates if the candidate beam evaluation was completed or not upon the building of the New BFR MAC CE. The R bit of the AC/R/Candidate RS ID octet can be used for the purpose.</w:t>
      </w:r>
    </w:p>
    <w:p w14:paraId="2F056F00" w14:textId="0976A005" w:rsidR="00AA3D94" w:rsidRDefault="00AA3D94" w:rsidP="00AA3D94">
      <w:pPr>
        <w:pStyle w:val="Heading2"/>
      </w:pPr>
      <w:r>
        <w:t>2.2</w:t>
      </w:r>
      <w:r>
        <w:tab/>
        <w:t>New BFR MAC CE in MsgA/Msg3</w:t>
      </w:r>
    </w:p>
    <w:p w14:paraId="5B1480E4" w14:textId="77777777" w:rsidR="00E124E2" w:rsidRDefault="00E124E2" w:rsidP="00E124E2">
      <w:r>
        <w:t>RAN2#116-e reached the following agreements:</w:t>
      </w:r>
    </w:p>
    <w:tbl>
      <w:tblPr>
        <w:tblStyle w:val="TableGrid"/>
        <w:tblW w:w="0" w:type="auto"/>
        <w:tblLook w:val="04A0" w:firstRow="1" w:lastRow="0" w:firstColumn="1" w:lastColumn="0" w:noHBand="0" w:noVBand="1"/>
      </w:tblPr>
      <w:tblGrid>
        <w:gridCol w:w="9631"/>
      </w:tblGrid>
      <w:tr w:rsidR="00E124E2" w14:paraId="348D2071" w14:textId="77777777" w:rsidTr="00AA255C">
        <w:tc>
          <w:tcPr>
            <w:tcW w:w="9631" w:type="dxa"/>
            <w:shd w:val="clear" w:color="auto" w:fill="F2F2F2" w:themeFill="background1" w:themeFillShade="F2"/>
          </w:tcPr>
          <w:p w14:paraId="5E2B1E5F" w14:textId="77777777" w:rsidR="00E124E2" w:rsidRPr="00AA3D94" w:rsidRDefault="00E124E2" w:rsidP="00AA255C">
            <w:pPr>
              <w:pStyle w:val="Agreement"/>
              <w:ind w:left="644"/>
              <w:rPr>
                <w:lang w:eastAsia="zh-CN"/>
              </w:rPr>
            </w:pPr>
            <w:r>
              <w:rPr>
                <w:lang w:eastAsia="zh-CN"/>
              </w:rPr>
              <w:t xml:space="preserve">It is assumed that </w:t>
            </w:r>
            <w:r w:rsidRPr="009B0A58">
              <w:rPr>
                <w:lang w:eastAsia="zh-CN"/>
              </w:rPr>
              <w:t xml:space="preserve">If beam failure is detected on both TRPs (i.e. BFD-RS sets) of an SpCell, UE </w:t>
            </w:r>
            <w:r>
              <w:rPr>
                <w:lang w:eastAsia="zh-CN"/>
              </w:rPr>
              <w:t xml:space="preserve">initiate RACH procedure and </w:t>
            </w:r>
            <w:r w:rsidRPr="009B0A58">
              <w:rPr>
                <w:lang w:eastAsia="zh-CN"/>
              </w:rPr>
              <w:t xml:space="preserve">transmits new BFR MAC CE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010EEC55" w14:textId="77777777" w:rsidR="00E124E2" w:rsidRDefault="00E124E2" w:rsidP="00E124E2">
            <w:pPr>
              <w:pStyle w:val="Agreement"/>
              <w:numPr>
                <w:ilvl w:val="0"/>
                <w:numId w:val="0"/>
              </w:numPr>
              <w:ind w:left="644"/>
            </w:pPr>
          </w:p>
        </w:tc>
      </w:tr>
    </w:tbl>
    <w:p w14:paraId="71032A49" w14:textId="77777777" w:rsidR="00E124E2" w:rsidRDefault="00E124E2" w:rsidP="00AA3D94"/>
    <w:p w14:paraId="26E58EE0" w14:textId="11DE19F5" w:rsidR="00AA3D94" w:rsidRDefault="006C1D02" w:rsidP="00AA3D94">
      <w:r>
        <w:t>As seen above, i</w:t>
      </w:r>
      <w:r w:rsidR="00AA3D94">
        <w:t xml:space="preserve">t was agreed that in case the </w:t>
      </w:r>
      <w:r w:rsidR="00E67DF5">
        <w:t>BFD is on both TRPs of the SpCell and the RA procedure is triggered by the UE, the UE includes the New BFR MAC CE into the MsgA/Msg3 of the RA procedure to indicate the candidate beams for both TRPs of SpCell. However, it should be noted that the MsgA/Msg3 may provide only 4 bytes for the New BFR MAC CE indication – with the minimum MsgA/Msg3 size of 7 bytes while C-RNTI MAC CE takes 3 bytes. Furthermore, since the New BFR MAC CE is of variable size, the MAC subheader will take already two bytes out from the available 4 bytes.</w:t>
      </w:r>
    </w:p>
    <w:p w14:paraId="38C50468" w14:textId="168345E3" w:rsidR="00E67DF5" w:rsidRDefault="00E67DF5" w:rsidP="00AA3D94">
      <w:r>
        <w:rPr>
          <w:b/>
          <w:bCs/>
        </w:rPr>
        <w:lastRenderedPageBreak/>
        <w:t xml:space="preserve">Observation </w:t>
      </w:r>
      <w:r w:rsidR="007B173A">
        <w:rPr>
          <w:b/>
          <w:bCs/>
        </w:rPr>
        <w:t>2</w:t>
      </w:r>
      <w:r>
        <w:rPr>
          <w:b/>
          <w:bCs/>
        </w:rPr>
        <w:t xml:space="preserve">: </w:t>
      </w:r>
      <w:r>
        <w:t>MsgA/Msg3 may provide only 4 bytes for New BFR MAC CE indication out from which 2 bytes are required for the MAC subheader leaving 2 bytes for the BFR information.</w:t>
      </w:r>
    </w:p>
    <w:p w14:paraId="502B5672" w14:textId="60C88EBB" w:rsidR="0007530E" w:rsidRDefault="0007530E" w:rsidP="00AA3D94">
      <w:r>
        <w:t xml:space="preserve">Assuming the design for the New BFR MAC CE as in section 2.1 with two bitmaps, it should be ensured that the information about the BFD-RS sets of the SpCell can at least be encoded in the Msg3/MsgA. Hence, the first octets of </w:t>
      </w:r>
      <w:r w:rsidR="00E93AC9">
        <w:t>both</w:t>
      </w:r>
      <w:r>
        <w:t xml:space="preserve"> bitmaps should be encoded </w:t>
      </w:r>
      <w:r w:rsidR="00BD4F73">
        <w:t>before the other octets of the bitmaps. Ie., at the minimum, the UE indicates the failure statuses of both BFD-RS sets of the SpCell in the truncated New BFR MAC CE included in Msg3/MsgA.</w:t>
      </w:r>
      <w:r w:rsidR="008F7E72">
        <w:t xml:space="preserve"> With more bytes available in the Msg3/MsgA grant, the UE first indicates the beam failure information of the </w:t>
      </w:r>
      <w:r w:rsidR="00F71787">
        <w:t xml:space="preserve">BFD-RS sets of the serving cells </w:t>
      </w:r>
      <w:r w:rsidR="008F7E72">
        <w:t xml:space="preserve">in the first </w:t>
      </w:r>
      <w:r w:rsidR="00F71787">
        <w:t>octet of the bitmaps and only after that, includes the bigger bitmaps.</w:t>
      </w:r>
      <w:r w:rsidR="003C0397">
        <w:t xml:space="preserve"> Naturally, the beam failure information of SpCell is included before SCells</w:t>
      </w:r>
      <w:r w:rsidR="00091640">
        <w:t>. When only one additional byte in addition to the first bytes of the bitmaps can be included in Msg3/MsgA, the UE can first include the beam failure information of BFD-RS set#0 and thereafter BFD-RS set#1.</w:t>
      </w:r>
    </w:p>
    <w:p w14:paraId="03440906" w14:textId="646E360B" w:rsidR="0022200F" w:rsidRDefault="0022200F" w:rsidP="00AA3D94">
      <w:r>
        <w:rPr>
          <w:b/>
          <w:bCs/>
        </w:rPr>
        <w:t xml:space="preserve">Proposal 4: </w:t>
      </w:r>
      <w:r>
        <w:t xml:space="preserve">For Msg3/MsgA, </w:t>
      </w:r>
      <w:r w:rsidR="00BE132D">
        <w:t xml:space="preserve">at the minimum, </w:t>
      </w:r>
      <w:r>
        <w:t xml:space="preserve">the UE indicates the first octets of both bitmaps </w:t>
      </w:r>
      <w:r w:rsidR="00BE132D">
        <w:t>to convey the failure status of both BFD-RS sets of SpCell to NW.</w:t>
      </w:r>
    </w:p>
    <w:p w14:paraId="731C4073" w14:textId="5A5C1643" w:rsidR="007E77DB" w:rsidRPr="007E77DB" w:rsidRDefault="007E77DB" w:rsidP="00AA3D94">
      <w:r>
        <w:rPr>
          <w:b/>
          <w:bCs/>
        </w:rPr>
        <w:t xml:space="preserve">Proposal 5: </w:t>
      </w:r>
      <w:r w:rsidR="001A04E2">
        <w:t xml:space="preserve">With more bytes available in the Msg3/MsgA grant, the UE first includes beam failure information of BFD-RS sets of SpCell and </w:t>
      </w:r>
      <w:r w:rsidR="00876B40">
        <w:t>after that the beam failure information about BFD-RS sets of SCells</w:t>
      </w:r>
      <w:r w:rsidR="00BA2DD1">
        <w:t>.</w:t>
      </w:r>
    </w:p>
    <w:p w14:paraId="5C737F22" w14:textId="02BA22DC" w:rsidR="008432D3" w:rsidRDefault="008432D3" w:rsidP="008432D3">
      <w:pPr>
        <w:pStyle w:val="Heading2"/>
      </w:pPr>
      <w:r>
        <w:t>2.3</w:t>
      </w:r>
      <w:r>
        <w:tab/>
      </w:r>
      <w:r w:rsidR="002E0173">
        <w:t xml:space="preserve">Concurrent beam failure on both </w:t>
      </w:r>
      <w:r w:rsidR="008D2B52">
        <w:t>BFD-RS sets of SpCell</w:t>
      </w:r>
    </w:p>
    <w:p w14:paraId="44344303" w14:textId="22315808" w:rsidR="006C1D02" w:rsidRDefault="006C1D02" w:rsidP="006C1D02">
      <w:r>
        <w:t>RAN2#116</w:t>
      </w:r>
      <w:r w:rsidR="00AC6AF9">
        <w:t>Bis</w:t>
      </w:r>
      <w:r>
        <w:t>-e reached the following agreements:</w:t>
      </w:r>
    </w:p>
    <w:tbl>
      <w:tblPr>
        <w:tblStyle w:val="TableGrid"/>
        <w:tblW w:w="0" w:type="auto"/>
        <w:tblLook w:val="04A0" w:firstRow="1" w:lastRow="0" w:firstColumn="1" w:lastColumn="0" w:noHBand="0" w:noVBand="1"/>
      </w:tblPr>
      <w:tblGrid>
        <w:gridCol w:w="9631"/>
      </w:tblGrid>
      <w:tr w:rsidR="006C1D02" w14:paraId="2A85BF2C" w14:textId="77777777" w:rsidTr="00AA255C">
        <w:tc>
          <w:tcPr>
            <w:tcW w:w="9631" w:type="dxa"/>
            <w:shd w:val="clear" w:color="auto" w:fill="F2F2F2" w:themeFill="background1" w:themeFillShade="F2"/>
          </w:tcPr>
          <w:p w14:paraId="54D586A4" w14:textId="77777777" w:rsidR="00AC6AF9" w:rsidRPr="00344045" w:rsidRDefault="00AC6AF9" w:rsidP="008D2B52">
            <w:pPr>
              <w:pStyle w:val="Agreement"/>
              <w:ind w:left="644"/>
              <w:rPr>
                <w:lang w:eastAsia="zh-CN"/>
              </w:rPr>
            </w:pPr>
            <w:r w:rsidRPr="00401AB2">
              <w:rPr>
                <w:lang w:eastAsia="zh-CN"/>
              </w:rPr>
              <w:t>When</w:t>
            </w:r>
            <w:r w:rsidRPr="008D2B52">
              <w:rPr>
                <w:lang w:eastAsia="zh-CN"/>
              </w:rPr>
              <w:t xml:space="preserve"> </w:t>
            </w:r>
            <w:r w:rsidRPr="00401AB2">
              <w:rPr>
                <w:lang w:eastAsia="zh-CN"/>
              </w:rPr>
              <w:t>“</w:t>
            </w:r>
            <w:r w:rsidRPr="008D2B52">
              <w:rPr>
                <w:lang w:eastAsia="zh-CN"/>
              </w:rPr>
              <w:t xml:space="preserve">beam failure is detected on </w:t>
            </w:r>
            <w:r w:rsidRPr="00401AB2">
              <w:rPr>
                <w:lang w:eastAsia="zh-CN"/>
              </w:rPr>
              <w:t>both TRPs” of SCell, TRP specific BFR for both the failed TRPs remains as pending. TRP specific BFR cancellation procedure is applied for each TRP independently</w:t>
            </w:r>
            <w:r>
              <w:rPr>
                <w:lang w:eastAsia="zh-CN"/>
              </w:rPr>
              <w:t>.</w:t>
            </w:r>
          </w:p>
          <w:p w14:paraId="2DBC43E7" w14:textId="3D6D83E3" w:rsidR="006C1D02" w:rsidRPr="008D2B52" w:rsidRDefault="00AC6AF9" w:rsidP="00AA255C">
            <w:pPr>
              <w:pStyle w:val="Agreement"/>
              <w:ind w:left="644"/>
              <w:rPr>
                <w:lang w:eastAsia="zh-CN"/>
              </w:rPr>
            </w:pPr>
            <w:r w:rsidRPr="008D2B52">
              <w:rPr>
                <w:lang w:eastAsia="zh-CN"/>
              </w:rPr>
              <w:t>B</w:t>
            </w:r>
            <w:r w:rsidRPr="00401AB2">
              <w:rPr>
                <w:lang w:eastAsia="zh-CN"/>
              </w:rPr>
              <w:t xml:space="preserve">eam failure is detected on both TRPs” means that BFR is triggered for a TRP of the serving cell while the BFR for another TRP of same serving cell is not </w:t>
            </w:r>
            <w:r w:rsidRPr="008D2B52">
              <w:rPr>
                <w:lang w:eastAsia="zh-CN"/>
              </w:rPr>
              <w:t>successfully completed</w:t>
            </w:r>
          </w:p>
        </w:tc>
      </w:tr>
    </w:tbl>
    <w:p w14:paraId="42DC9B33" w14:textId="209E90E5" w:rsidR="00D608FE" w:rsidRDefault="00464259" w:rsidP="00D608FE">
      <w:pPr>
        <w:pStyle w:val="Normal9pointspacing"/>
        <w:rPr>
          <w:lang w:val="en-GB"/>
        </w:rPr>
      </w:pPr>
      <w:r>
        <w:rPr>
          <w:lang w:val="en-GB"/>
        </w:rPr>
        <w:t>Based on the above agreements, it should be clear the latter agreement applies only to SpCells.</w:t>
      </w:r>
    </w:p>
    <w:p w14:paraId="46DB8663" w14:textId="16BE207D" w:rsidR="00A26C57" w:rsidRDefault="00A57C6B" w:rsidP="00D608FE">
      <w:pPr>
        <w:pStyle w:val="Normal9pointspacing"/>
        <w:rPr>
          <w:lang w:val="en-GB"/>
        </w:rPr>
      </w:pPr>
      <w:r>
        <w:rPr>
          <w:lang w:val="en-GB"/>
        </w:rPr>
        <w:t xml:space="preserve">For SpCell, </w:t>
      </w:r>
      <w:r w:rsidR="00A54ABF">
        <w:rPr>
          <w:lang w:val="en-GB"/>
        </w:rPr>
        <w:t xml:space="preserve">it shall be noted that when the New BFR MAC CE is transmitted for one of the </w:t>
      </w:r>
      <w:r w:rsidR="000F5ADA">
        <w:rPr>
          <w:lang w:val="en-GB"/>
        </w:rPr>
        <w:t>BFD-RS sets</w:t>
      </w:r>
      <w:r w:rsidR="00005E1A">
        <w:rPr>
          <w:lang w:val="en-GB"/>
        </w:rPr>
        <w:t>,</w:t>
      </w:r>
      <w:r w:rsidR="00A54ABF">
        <w:rPr>
          <w:lang w:val="en-GB"/>
        </w:rPr>
        <w:t xml:space="preserve"> </w:t>
      </w:r>
      <w:r w:rsidR="00703A46">
        <w:rPr>
          <w:lang w:val="en-GB"/>
        </w:rPr>
        <w:t xml:space="preserve">there may be </w:t>
      </w:r>
      <w:r w:rsidR="00A54ABF">
        <w:rPr>
          <w:lang w:val="en-GB"/>
        </w:rPr>
        <w:t>no candidate beam information indicated to the NW</w:t>
      </w:r>
      <w:r w:rsidR="00B37B62">
        <w:rPr>
          <w:lang w:val="en-GB"/>
        </w:rPr>
        <w:t xml:space="preserve"> for </w:t>
      </w:r>
      <w:r w:rsidR="0098406D">
        <w:rPr>
          <w:lang w:val="en-GB"/>
        </w:rPr>
        <w:t xml:space="preserve">that </w:t>
      </w:r>
      <w:r w:rsidR="00242465">
        <w:rPr>
          <w:lang w:val="en-GB"/>
        </w:rPr>
        <w:t xml:space="preserve">BFD-RS set </w:t>
      </w:r>
      <w:r w:rsidR="0098406D">
        <w:rPr>
          <w:lang w:val="en-GB"/>
        </w:rPr>
        <w:t>in the MAC CE</w:t>
      </w:r>
      <w:r w:rsidR="00703A46">
        <w:rPr>
          <w:lang w:val="en-GB"/>
        </w:rPr>
        <w:t>. In this case,</w:t>
      </w:r>
      <w:r w:rsidR="00B37B62">
        <w:rPr>
          <w:lang w:val="en-GB"/>
        </w:rPr>
        <w:t xml:space="preserve"> if the Triggered BFRs </w:t>
      </w:r>
      <w:r w:rsidR="008165A2">
        <w:rPr>
          <w:lang w:val="en-GB"/>
        </w:rPr>
        <w:t>are</w:t>
      </w:r>
      <w:r w:rsidR="00B37B62">
        <w:rPr>
          <w:lang w:val="en-GB"/>
        </w:rPr>
        <w:t xml:space="preserve"> cancelled </w:t>
      </w:r>
      <w:r w:rsidR="0098406D">
        <w:rPr>
          <w:lang w:val="en-GB"/>
        </w:rPr>
        <w:t xml:space="preserve">at </w:t>
      </w:r>
      <w:r w:rsidR="006907EE">
        <w:rPr>
          <w:lang w:val="en-GB"/>
        </w:rPr>
        <w:t xml:space="preserve">the </w:t>
      </w:r>
      <w:r w:rsidR="0098406D">
        <w:rPr>
          <w:lang w:val="en-GB"/>
        </w:rPr>
        <w:t xml:space="preserve">completion of </w:t>
      </w:r>
      <w:r w:rsidR="006907EE">
        <w:rPr>
          <w:lang w:val="en-GB"/>
        </w:rPr>
        <w:t xml:space="preserve">BFR </w:t>
      </w:r>
      <w:r w:rsidR="0098406D">
        <w:rPr>
          <w:lang w:val="en-GB"/>
        </w:rPr>
        <w:t xml:space="preserve">procedure </w:t>
      </w:r>
      <w:r w:rsidR="006907EE">
        <w:rPr>
          <w:lang w:val="en-GB"/>
        </w:rPr>
        <w:t>upon NW response to the MAC CE (DCI with new UL grant)</w:t>
      </w:r>
      <w:r w:rsidR="008165A2">
        <w:rPr>
          <w:lang w:val="en-GB"/>
        </w:rPr>
        <w:t>, the UE has no beam to operate in case the second TRP fails at this point in time</w:t>
      </w:r>
      <w:r w:rsidR="0098406D">
        <w:rPr>
          <w:lang w:val="en-GB"/>
        </w:rPr>
        <w:t xml:space="preserve"> (or before the TCI states for the </w:t>
      </w:r>
      <w:r w:rsidR="008851A7">
        <w:rPr>
          <w:lang w:val="en-GB"/>
        </w:rPr>
        <w:t>first TRP are reconfigured)</w:t>
      </w:r>
      <w:r w:rsidR="00B7637A">
        <w:rPr>
          <w:lang w:val="en-GB"/>
        </w:rPr>
        <w:t>. The UE would transmit BFR SR in vain while it had no beam to receive an UL grant to indicate the New BFR MAC CE for the second TRP failure.</w:t>
      </w:r>
      <w:r w:rsidR="007E7D5E">
        <w:rPr>
          <w:lang w:val="en-GB"/>
        </w:rPr>
        <w:t xml:space="preserve"> </w:t>
      </w:r>
      <w:r w:rsidR="008851A7">
        <w:rPr>
          <w:lang w:val="en-GB"/>
        </w:rPr>
        <w:t>I</w:t>
      </w:r>
      <w:r w:rsidR="007E7D5E">
        <w:rPr>
          <w:lang w:val="en-GB"/>
        </w:rPr>
        <w:t xml:space="preserve">n this case, the RA procedure </w:t>
      </w:r>
      <w:r w:rsidR="00010A21">
        <w:rPr>
          <w:lang w:val="en-GB"/>
        </w:rPr>
        <w:t xml:space="preserve">shall </w:t>
      </w:r>
      <w:r w:rsidR="007E7D5E">
        <w:rPr>
          <w:lang w:val="en-GB"/>
        </w:rPr>
        <w:t xml:space="preserve">be triggered instead </w:t>
      </w:r>
      <w:r w:rsidR="00E839CF">
        <w:rPr>
          <w:lang w:val="en-GB"/>
        </w:rPr>
        <w:t xml:space="preserve">since no valid beam for DL for neither of the </w:t>
      </w:r>
      <w:r w:rsidR="00E90E45">
        <w:rPr>
          <w:lang w:val="en-GB"/>
        </w:rPr>
        <w:t>TRPs exist.</w:t>
      </w:r>
    </w:p>
    <w:p w14:paraId="7EBC780F" w14:textId="6719C95F" w:rsidR="00CA7187" w:rsidRDefault="007E7D5E" w:rsidP="00D608FE">
      <w:pPr>
        <w:pStyle w:val="Normal9pointspacing"/>
        <w:rPr>
          <w:lang w:val="en-GB"/>
        </w:rPr>
      </w:pPr>
      <w:r>
        <w:rPr>
          <w:lang w:val="en-GB"/>
        </w:rPr>
        <w:t>On the other hand, if the candidate beam infor</w:t>
      </w:r>
      <w:r w:rsidR="00823E88">
        <w:rPr>
          <w:lang w:val="en-GB"/>
        </w:rPr>
        <w:t xml:space="preserve">mation for the first </w:t>
      </w:r>
      <w:r w:rsidR="004F4357">
        <w:rPr>
          <w:lang w:val="en-GB"/>
        </w:rPr>
        <w:t xml:space="preserve">BFD-RS set </w:t>
      </w:r>
      <w:r w:rsidR="00823E88">
        <w:rPr>
          <w:lang w:val="en-GB"/>
        </w:rPr>
        <w:t>was indicated and NW responded with DCI</w:t>
      </w:r>
      <w:r w:rsidR="00DF0D3C">
        <w:rPr>
          <w:lang w:val="en-GB"/>
        </w:rPr>
        <w:t>, the failure of the second TRP after this point in time could be indicated with New BFR MAC CE given the new candidate beam indicated for the first failed TRP can be applied</w:t>
      </w:r>
      <w:r w:rsidR="00222873">
        <w:rPr>
          <w:lang w:val="en-GB"/>
        </w:rPr>
        <w:t xml:space="preserve"> for DL reception</w:t>
      </w:r>
      <w:r w:rsidR="00DF0D3C">
        <w:rPr>
          <w:lang w:val="en-GB"/>
        </w:rPr>
        <w:t>.</w:t>
      </w:r>
    </w:p>
    <w:p w14:paraId="7232A096" w14:textId="6D78316B" w:rsidR="00601F26" w:rsidRDefault="003D078B" w:rsidP="00D608FE">
      <w:pPr>
        <w:pStyle w:val="Normal9pointspacing"/>
        <w:rPr>
          <w:lang w:val="en-GB"/>
        </w:rPr>
      </w:pPr>
      <w:r>
        <w:rPr>
          <w:lang w:val="en-GB"/>
        </w:rPr>
        <w:t>Hence, t</w:t>
      </w:r>
      <w:r w:rsidR="00CD24F1">
        <w:rPr>
          <w:lang w:val="en-GB"/>
        </w:rPr>
        <w:t>he RA procedure shall be trigger</w:t>
      </w:r>
      <w:r w:rsidR="00D226ED">
        <w:rPr>
          <w:lang w:val="en-GB"/>
        </w:rPr>
        <w:t xml:space="preserve">ed by the failure of the second </w:t>
      </w:r>
      <w:r w:rsidR="00AA0890">
        <w:rPr>
          <w:lang w:val="en-GB"/>
        </w:rPr>
        <w:t>BFD-RS set</w:t>
      </w:r>
      <w:r w:rsidR="00D226ED">
        <w:rPr>
          <w:lang w:val="en-GB"/>
        </w:rPr>
        <w:t xml:space="preserve"> until a beam for the first </w:t>
      </w:r>
      <w:r w:rsidR="00AA0890">
        <w:rPr>
          <w:lang w:val="en-GB"/>
        </w:rPr>
        <w:t xml:space="preserve">BFD-RS set </w:t>
      </w:r>
      <w:r w:rsidR="00D226ED">
        <w:rPr>
          <w:lang w:val="en-GB"/>
        </w:rPr>
        <w:t>has been recovered</w:t>
      </w:r>
      <w:r w:rsidR="0010792E">
        <w:rPr>
          <w:lang w:val="en-GB"/>
        </w:rPr>
        <w:t xml:space="preserve"> (new TCI state activated)</w:t>
      </w:r>
      <w:r w:rsidR="00D226ED">
        <w:rPr>
          <w:lang w:val="en-GB"/>
        </w:rPr>
        <w:t xml:space="preserve"> – which also depends on the availability of candidate</w:t>
      </w:r>
      <w:r w:rsidR="00C7432A">
        <w:rPr>
          <w:lang w:val="en-GB"/>
        </w:rPr>
        <w:t xml:space="preserve"> beam when the first </w:t>
      </w:r>
      <w:r w:rsidR="00477742">
        <w:rPr>
          <w:lang w:val="en-GB"/>
        </w:rPr>
        <w:t xml:space="preserve">BFD-RS set </w:t>
      </w:r>
      <w:r w:rsidR="00C7432A">
        <w:rPr>
          <w:lang w:val="en-GB"/>
        </w:rPr>
        <w:t>is reported by the New BFR MAC CE.</w:t>
      </w:r>
    </w:p>
    <w:p w14:paraId="6F9A9A9A" w14:textId="0C449F65" w:rsidR="00284150" w:rsidRPr="00C7432A" w:rsidRDefault="00C7432A" w:rsidP="00D608FE">
      <w:pPr>
        <w:pStyle w:val="Normal9pointspacing"/>
        <w:rPr>
          <w:lang w:val="en-GB"/>
        </w:rPr>
      </w:pPr>
      <w:r>
        <w:rPr>
          <w:b/>
          <w:bCs/>
          <w:lang w:val="en-GB"/>
        </w:rPr>
        <w:t xml:space="preserve">Proposal </w:t>
      </w:r>
      <w:r w:rsidR="00477742">
        <w:rPr>
          <w:b/>
          <w:bCs/>
          <w:lang w:val="en-GB"/>
        </w:rPr>
        <w:t>6</w:t>
      </w:r>
      <w:r>
        <w:rPr>
          <w:b/>
          <w:bCs/>
          <w:lang w:val="en-GB"/>
        </w:rPr>
        <w:t xml:space="preserve">: </w:t>
      </w:r>
      <w:r>
        <w:rPr>
          <w:lang w:val="en-GB"/>
        </w:rPr>
        <w:t xml:space="preserve">For SpCell, the RA procedure for BFR shall be triggered by the failure of the second </w:t>
      </w:r>
      <w:r w:rsidR="00477742">
        <w:rPr>
          <w:lang w:val="en-GB"/>
        </w:rPr>
        <w:t xml:space="preserve">BFD-RS set </w:t>
      </w:r>
      <w:r w:rsidR="002D383D">
        <w:rPr>
          <w:lang w:val="en-GB"/>
        </w:rPr>
        <w:t xml:space="preserve">until a beam for the first </w:t>
      </w:r>
      <w:r w:rsidR="00477742">
        <w:rPr>
          <w:lang w:val="en-GB"/>
        </w:rPr>
        <w:t xml:space="preserve">BFD-RS set </w:t>
      </w:r>
      <w:r w:rsidR="002D383D">
        <w:rPr>
          <w:lang w:val="en-GB"/>
        </w:rPr>
        <w:t xml:space="preserve">has been </w:t>
      </w:r>
      <w:r w:rsidR="0010792E">
        <w:rPr>
          <w:lang w:val="en-GB"/>
        </w:rPr>
        <w:t>recovered (new TCI state activated).</w:t>
      </w:r>
    </w:p>
    <w:p w14:paraId="306E9C25" w14:textId="3C527844" w:rsidR="00DB6E84" w:rsidRDefault="00DB6E84" w:rsidP="00A209D6">
      <w:pPr>
        <w:pStyle w:val="Heading2"/>
      </w:pPr>
      <w:r w:rsidRPr="0010792E">
        <w:t>2.</w:t>
      </w:r>
      <w:r w:rsidR="008432D3" w:rsidRPr="0010792E">
        <w:t>4</w:t>
      </w:r>
      <w:r w:rsidRPr="0010792E">
        <w:tab/>
      </w:r>
      <w:r w:rsidR="0001741E" w:rsidRPr="0010792E">
        <w:t>BFR-SR with beam failure on SpCell TRP</w:t>
      </w:r>
    </w:p>
    <w:p w14:paraId="3D45DC43" w14:textId="77777777" w:rsidR="006C1D02" w:rsidRDefault="006C1D02" w:rsidP="006C1D02">
      <w:r>
        <w:t>The following was agreed in RAN1#106-e meeting:</w:t>
      </w:r>
    </w:p>
    <w:tbl>
      <w:tblPr>
        <w:tblStyle w:val="TableGrid"/>
        <w:tblW w:w="0" w:type="auto"/>
        <w:tblLook w:val="04A0" w:firstRow="1" w:lastRow="0" w:firstColumn="1" w:lastColumn="0" w:noHBand="0" w:noVBand="1"/>
      </w:tblPr>
      <w:tblGrid>
        <w:gridCol w:w="9631"/>
      </w:tblGrid>
      <w:tr w:rsidR="006C1D02" w14:paraId="495D1C3E" w14:textId="77777777" w:rsidTr="00AA255C">
        <w:tc>
          <w:tcPr>
            <w:tcW w:w="9631" w:type="dxa"/>
            <w:shd w:val="clear" w:color="auto" w:fill="F2F2F2" w:themeFill="background1" w:themeFillShade="F2"/>
          </w:tcPr>
          <w:p w14:paraId="3C1FDCC4" w14:textId="77777777" w:rsidR="006C1D02" w:rsidRDefault="006C1D02" w:rsidP="00AA255C">
            <w:pPr>
              <w:spacing w:after="0"/>
              <w:rPr>
                <w:rFonts w:ascii="Times" w:eastAsia="Batang" w:hAnsi="Times" w:cs="Times"/>
                <w:b/>
                <w:bCs/>
                <w:szCs w:val="24"/>
                <w:lang w:eastAsia="x-none"/>
              </w:rPr>
            </w:pPr>
            <w:r w:rsidRPr="00A10F9C">
              <w:rPr>
                <w:rFonts w:ascii="Times" w:eastAsia="Batang" w:hAnsi="Times" w:cs="Times"/>
                <w:b/>
                <w:bCs/>
                <w:szCs w:val="24"/>
                <w:highlight w:val="green"/>
                <w:lang w:eastAsia="x-none"/>
              </w:rPr>
              <w:t>Agreement</w:t>
            </w:r>
          </w:p>
          <w:p w14:paraId="2D6530A8" w14:textId="77777777" w:rsidR="006C1D02" w:rsidRPr="00A10F9C" w:rsidRDefault="006C1D02" w:rsidP="00AA255C">
            <w:pPr>
              <w:spacing w:after="0"/>
              <w:rPr>
                <w:rFonts w:ascii="Times" w:eastAsia="Batang" w:hAnsi="Times" w:cs="Times"/>
                <w:b/>
                <w:bCs/>
                <w:szCs w:val="24"/>
                <w:highlight w:val="green"/>
                <w:lang w:eastAsia="x-none"/>
              </w:rPr>
            </w:pPr>
            <w:r w:rsidRPr="00A10F9C">
              <w:rPr>
                <w:rFonts w:ascii="Times" w:eastAsia="Batang" w:hAnsi="Times" w:cs="Times"/>
                <w:color w:val="212121"/>
              </w:rPr>
              <w:t>Support to configure an association between a BFD-RS set on SpCell and a PUCCH-SR resource / SR configuration for per TRP BFR.</w:t>
            </w:r>
          </w:p>
          <w:p w14:paraId="1E0874A0" w14:textId="77777777" w:rsidR="006C1D02" w:rsidRPr="00A10F9C" w:rsidRDefault="006C1D02" w:rsidP="00AA255C">
            <w:pPr>
              <w:keepNext/>
              <w:numPr>
                <w:ilvl w:val="0"/>
                <w:numId w:val="13"/>
              </w:numPr>
              <w:spacing w:before="240" w:after="0"/>
              <w:jc w:val="both"/>
              <w:outlineLvl w:val="3"/>
              <w:rPr>
                <w:rFonts w:ascii="Times" w:eastAsia="Malgun Gothic" w:hAnsi="Times" w:cs="Times"/>
                <w:sz w:val="18"/>
                <w:szCs w:val="18"/>
                <w:lang w:val="en-US" w:eastAsia="zh-CN"/>
              </w:rPr>
            </w:pPr>
            <w:r w:rsidRPr="00A10F9C">
              <w:rPr>
                <w:rFonts w:ascii="Times" w:eastAsia="Malgun Gothic" w:hAnsi="Times" w:cs="Times"/>
                <w:color w:val="212121"/>
                <w:lang w:val="en-US"/>
              </w:rPr>
              <w:lastRenderedPageBreak/>
              <w:t xml:space="preserve">FFS: Configure an association between a BFD-RS set on SCell and a PUCCH-SR resource </w:t>
            </w:r>
            <w:r w:rsidRPr="00A10F9C">
              <w:rPr>
                <w:rFonts w:ascii="Times" w:eastAsia="Malgun Gothic" w:hAnsi="Times" w:cs="Times"/>
                <w:color w:val="212121"/>
              </w:rPr>
              <w:t>/ SR configuration for per TRP BF</w:t>
            </w:r>
            <w:r>
              <w:rPr>
                <w:rFonts w:ascii="Times" w:eastAsia="Malgun Gothic" w:hAnsi="Times" w:cs="Times"/>
                <w:color w:val="212121"/>
              </w:rPr>
              <w:t>R</w:t>
            </w:r>
          </w:p>
          <w:p w14:paraId="456EDE90" w14:textId="77777777" w:rsidR="006C1D02" w:rsidRPr="00D13AF0" w:rsidRDefault="006C1D02" w:rsidP="00AA255C">
            <w:pPr>
              <w:spacing w:after="0"/>
              <w:rPr>
                <w:rFonts w:ascii="Times" w:eastAsia="Batang" w:hAnsi="Times" w:cs="Times"/>
                <w:color w:val="212121"/>
              </w:rPr>
            </w:pPr>
            <w:r w:rsidRPr="00A10F9C">
              <w:rPr>
                <w:rFonts w:ascii="Times" w:eastAsia="Batang" w:hAnsi="Times" w:cs="Times"/>
                <w:color w:val="212121"/>
              </w:rPr>
              <w:t>A UE capability signaling is introduced for indicating the support of this association. Above applies only for multi-DCI case.</w:t>
            </w:r>
          </w:p>
        </w:tc>
      </w:tr>
    </w:tbl>
    <w:p w14:paraId="14115FE0" w14:textId="03E073D9" w:rsidR="006C1D02" w:rsidRDefault="006C1D02" w:rsidP="006C1D02"/>
    <w:p w14:paraId="54C900A8" w14:textId="652776C4" w:rsidR="009F7AF9" w:rsidRDefault="009F7AF9" w:rsidP="006C1D02">
      <w:r>
        <w:t>In the last RAN2#116Bis-e meeting, the following was also agreed:</w:t>
      </w:r>
    </w:p>
    <w:tbl>
      <w:tblPr>
        <w:tblStyle w:val="TableGrid"/>
        <w:tblW w:w="0" w:type="auto"/>
        <w:tblLook w:val="04A0" w:firstRow="1" w:lastRow="0" w:firstColumn="1" w:lastColumn="0" w:noHBand="0" w:noVBand="1"/>
      </w:tblPr>
      <w:tblGrid>
        <w:gridCol w:w="9631"/>
      </w:tblGrid>
      <w:tr w:rsidR="009F7AF9" w14:paraId="0078872E" w14:textId="77777777" w:rsidTr="009F7AF9">
        <w:tc>
          <w:tcPr>
            <w:tcW w:w="9631" w:type="dxa"/>
            <w:shd w:val="clear" w:color="auto" w:fill="F2F2F2" w:themeFill="background1" w:themeFillShade="F2"/>
          </w:tcPr>
          <w:p w14:paraId="55F7049B" w14:textId="3FCAE401" w:rsidR="009F7AF9" w:rsidRDefault="008D2B52" w:rsidP="006C1D02">
            <w:pPr>
              <w:pStyle w:val="Agreement"/>
              <w:ind w:left="644"/>
              <w:rPr>
                <w:lang w:eastAsia="zh-CN"/>
              </w:rPr>
            </w:pPr>
            <w:r w:rsidRPr="00200EE0">
              <w:rPr>
                <w:lang w:eastAsia="zh-CN"/>
              </w:rPr>
              <w:t xml:space="preserve">One SR configuration is associated with one PUCCH-SR resource. Up to two SR configurations are signaled for multi TRP BFR i.e. up to two </w:t>
            </w:r>
            <w:r w:rsidRPr="008D2B52">
              <w:rPr>
                <w:lang w:eastAsia="zh-CN"/>
              </w:rPr>
              <w:t>schedulingRequestId for multi TRP BFR are included in MAC-CellGroupConfig</w:t>
            </w:r>
            <w:r w:rsidRPr="00200EE0">
              <w:rPr>
                <w:lang w:eastAsia="zh-CN"/>
              </w:rPr>
              <w:t>.</w:t>
            </w:r>
          </w:p>
        </w:tc>
      </w:tr>
    </w:tbl>
    <w:p w14:paraId="36041E9D" w14:textId="77777777" w:rsidR="009F7AF9" w:rsidRDefault="009F7AF9" w:rsidP="006C1D02"/>
    <w:p w14:paraId="6DACEC98" w14:textId="470ABC58" w:rsidR="00664DF9" w:rsidRDefault="006C7480" w:rsidP="00664DF9">
      <w:r>
        <w:t xml:space="preserve">As agreed by RAN1, </w:t>
      </w:r>
      <w:r w:rsidRPr="006C7480">
        <w:t xml:space="preserve">an association between a BFD-RS set on SpCell and a </w:t>
      </w:r>
      <w:r>
        <w:t>BFR</w:t>
      </w:r>
      <w:r w:rsidR="00DE5C00">
        <w:t xml:space="preserve"> </w:t>
      </w:r>
      <w:r w:rsidRPr="006C7480">
        <w:t xml:space="preserve">SR configuration </w:t>
      </w:r>
      <w:r w:rsidR="007B1546">
        <w:t xml:space="preserve">can be provided per TRP. </w:t>
      </w:r>
      <w:r w:rsidR="006D2F1A">
        <w:t xml:space="preserve">This would mean that </w:t>
      </w:r>
      <w:r w:rsidR="00417345">
        <w:t xml:space="preserve">by detecting a beam failure on </w:t>
      </w:r>
      <w:r w:rsidR="007C2990">
        <w:t xml:space="preserve">a first </w:t>
      </w:r>
      <w:r w:rsidR="00417345">
        <w:t>BFD-RS set associated with certain BFR-SR resource, the UE could</w:t>
      </w:r>
      <w:r w:rsidR="007C2990">
        <w:t>, by means of the SR, indicate the beam failure happened on the first BFD-RS set</w:t>
      </w:r>
      <w:r w:rsidR="00CF4F54">
        <w:t>. This could help NW, e.g., to provide the UL grant to transmit the BFR MAC CE through the</w:t>
      </w:r>
      <w:r w:rsidR="00A71D25">
        <w:t xml:space="preserve"> TRP not associated with the first BFD-RS set.</w:t>
      </w:r>
    </w:p>
    <w:p w14:paraId="5F852033" w14:textId="791B822E" w:rsidR="00285B32" w:rsidRDefault="00285B32" w:rsidP="00664DF9">
      <w:r>
        <w:t>On the other hand, if the UE has multiple BFR</w:t>
      </w:r>
      <w:r w:rsidR="00DE5C00">
        <w:t xml:space="preserve"> </w:t>
      </w:r>
      <w:r>
        <w:t xml:space="preserve">SR configurations, only the one associated with the </w:t>
      </w:r>
      <w:r w:rsidR="00FF38AF">
        <w:t>BFD-RS set that failed should be considered valid in the SR procedure; otherwise, the UE should trigger RA procedure</w:t>
      </w:r>
      <w:r w:rsidR="00A25D77">
        <w:t xml:space="preserve"> to request for UL resources.</w:t>
      </w:r>
    </w:p>
    <w:p w14:paraId="539621DE" w14:textId="0182C072" w:rsidR="00A25D77" w:rsidRDefault="001154AD" w:rsidP="00664DF9">
      <w:pPr>
        <w:rPr>
          <w:b/>
          <w:bCs/>
        </w:rPr>
      </w:pPr>
      <w:r>
        <w:rPr>
          <w:b/>
          <w:bCs/>
        </w:rPr>
        <w:t xml:space="preserve">Proposal </w:t>
      </w:r>
      <w:r w:rsidR="00477742">
        <w:rPr>
          <w:b/>
          <w:bCs/>
        </w:rPr>
        <w:t>7</w:t>
      </w:r>
      <w:r>
        <w:rPr>
          <w:b/>
          <w:bCs/>
        </w:rPr>
        <w:t xml:space="preserve">: </w:t>
      </w:r>
      <w:r w:rsidR="00CA5398" w:rsidRPr="0010792E">
        <w:t>For SpCell</w:t>
      </w:r>
      <w:r w:rsidR="00F45EC9" w:rsidRPr="0010792E">
        <w:t>, o</w:t>
      </w:r>
      <w:r w:rsidR="00B36C78" w:rsidRPr="0010792E">
        <w:t xml:space="preserve">nly the </w:t>
      </w:r>
      <w:r w:rsidR="00CA5398" w:rsidRPr="0010792E">
        <w:t xml:space="preserve">SR configuration associated with the failed BFD-RS set is considered </w:t>
      </w:r>
      <w:r w:rsidR="00F45EC9" w:rsidRPr="0010792E">
        <w:t>valid in the SR procedure.</w:t>
      </w:r>
    </w:p>
    <w:p w14:paraId="59428BA9" w14:textId="592FCDBC" w:rsidR="00F45EC9" w:rsidRDefault="00AB06A0" w:rsidP="00664DF9">
      <w:r>
        <w:t>However, there seems to be no reason to restrict the NW associating LCH</w:t>
      </w:r>
      <w:r w:rsidR="006B32FC">
        <w:t xml:space="preserve">s </w:t>
      </w:r>
      <w:r w:rsidR="00147B9A">
        <w:t>or indication o</w:t>
      </w:r>
      <w:r w:rsidR="0045419B">
        <w:t>r</w:t>
      </w:r>
      <w:r w:rsidR="00147B9A">
        <w:t xml:space="preserve"> the LBT failure recovery </w:t>
      </w:r>
      <w:r w:rsidR="006B32FC">
        <w:t>to the same SR configuration</w:t>
      </w:r>
      <w:r w:rsidR="00147B9A">
        <w:t xml:space="preserve"> – similarly to Rel-16.</w:t>
      </w:r>
      <w:r w:rsidR="001C40D8">
        <w:t xml:space="preserve"> Neither it should be restricted to associate both BFD-RS sets of the SpCell to the same SR configuration.</w:t>
      </w:r>
    </w:p>
    <w:p w14:paraId="4FFBA16E" w14:textId="56B214AA" w:rsidR="00147B9A" w:rsidRDefault="00147B9A" w:rsidP="00664DF9">
      <w:pPr>
        <w:rPr>
          <w:b/>
          <w:bCs/>
        </w:rPr>
      </w:pPr>
      <w:r>
        <w:rPr>
          <w:b/>
          <w:bCs/>
        </w:rPr>
        <w:t xml:space="preserve">Proposal </w:t>
      </w:r>
      <w:r w:rsidR="00477742">
        <w:rPr>
          <w:b/>
          <w:bCs/>
        </w:rPr>
        <w:t>8</w:t>
      </w:r>
      <w:r>
        <w:rPr>
          <w:b/>
          <w:bCs/>
        </w:rPr>
        <w:t xml:space="preserve">: </w:t>
      </w:r>
      <w:r w:rsidRPr="0010792E">
        <w:t xml:space="preserve">As in legacy, for SR configuration associated with </w:t>
      </w:r>
      <w:r w:rsidR="0045419B" w:rsidRPr="0010792E">
        <w:t>a BFD-RS set, NW can also associate logical channels or LBT failure recovery</w:t>
      </w:r>
      <w:r w:rsidR="00F5646E" w:rsidRPr="0010792E">
        <w:t>.</w:t>
      </w:r>
    </w:p>
    <w:p w14:paraId="4157D9B1" w14:textId="057451ED" w:rsidR="00D03299" w:rsidRDefault="00D03299" w:rsidP="00664DF9">
      <w:r>
        <w:rPr>
          <w:b/>
          <w:bCs/>
        </w:rPr>
        <w:t xml:space="preserve">Proposal </w:t>
      </w:r>
      <w:r w:rsidR="00477742">
        <w:rPr>
          <w:b/>
          <w:bCs/>
        </w:rPr>
        <w:t>9</w:t>
      </w:r>
      <w:r>
        <w:rPr>
          <w:b/>
          <w:bCs/>
        </w:rPr>
        <w:t xml:space="preserve">: </w:t>
      </w:r>
      <w:r w:rsidRPr="0010792E">
        <w:t>NW can associate both BFD-RS sets of the SpCell to the same SR configuration.</w:t>
      </w:r>
    </w:p>
    <w:p w14:paraId="0D710107" w14:textId="5B1685DB" w:rsidR="008D2B52" w:rsidRDefault="008D2B52" w:rsidP="008D2B52">
      <w:pPr>
        <w:pStyle w:val="Heading2"/>
      </w:pPr>
      <w:r w:rsidRPr="0010792E">
        <w:t>2.</w:t>
      </w:r>
      <w:r>
        <w:t>5</w:t>
      </w:r>
      <w:r w:rsidRPr="0010792E">
        <w:tab/>
      </w:r>
      <w:r>
        <w:t>New BFR MAC CE truncation</w:t>
      </w:r>
    </w:p>
    <w:p w14:paraId="0A19FDC0" w14:textId="71DBD7DD" w:rsidR="008D2B52" w:rsidRDefault="00223161" w:rsidP="008D2B52">
      <w:r>
        <w:t>In the previous meeting, the following was left FFS:</w:t>
      </w:r>
    </w:p>
    <w:tbl>
      <w:tblPr>
        <w:tblStyle w:val="TableGrid"/>
        <w:tblW w:w="0" w:type="auto"/>
        <w:tblLook w:val="04A0" w:firstRow="1" w:lastRow="0" w:firstColumn="1" w:lastColumn="0" w:noHBand="0" w:noVBand="1"/>
      </w:tblPr>
      <w:tblGrid>
        <w:gridCol w:w="9631"/>
      </w:tblGrid>
      <w:tr w:rsidR="00223161" w14:paraId="1A34EB21" w14:textId="77777777" w:rsidTr="00223161">
        <w:tc>
          <w:tcPr>
            <w:tcW w:w="9631" w:type="dxa"/>
            <w:shd w:val="clear" w:color="auto" w:fill="F2F2F2" w:themeFill="background1" w:themeFillShade="F2"/>
          </w:tcPr>
          <w:p w14:paraId="1E5E1413" w14:textId="0F09DBAB" w:rsidR="00223161" w:rsidRDefault="00223161" w:rsidP="00223161">
            <w:pPr>
              <w:pStyle w:val="Agreement"/>
              <w:ind w:left="644"/>
              <w:rPr>
                <w:lang w:eastAsia="ja-JP"/>
              </w:rPr>
            </w:pPr>
            <w:r>
              <w:rPr>
                <w:lang w:eastAsia="zh-CN"/>
              </w:rPr>
              <w:t xml:space="preserve">[060] </w:t>
            </w:r>
            <w:r w:rsidRPr="00847574">
              <w:rPr>
                <w:lang w:eastAsia="zh-CN"/>
              </w:rPr>
              <w:t>FFS whether to support TRP level truncation.</w:t>
            </w:r>
          </w:p>
        </w:tc>
      </w:tr>
    </w:tbl>
    <w:p w14:paraId="19F53033" w14:textId="378E9901" w:rsidR="00223161" w:rsidRDefault="00223161" w:rsidP="008D2B52"/>
    <w:p w14:paraId="74908DEE" w14:textId="6C1EC49F" w:rsidR="00DB1214" w:rsidRDefault="0040455D" w:rsidP="008D2B52">
      <w:r>
        <w:t>It seems odd to not allow TRP level truncation in case the UL grant allows encoding the TRP level information of certain Serving Cells. T</w:t>
      </w:r>
      <w:r w:rsidR="00DB1214">
        <w:t xml:space="preserve">he sooner the information reaches </w:t>
      </w:r>
      <w:r>
        <w:t>the NW</w:t>
      </w:r>
      <w:r w:rsidR="00520C02">
        <w:t>, the sooner it can be reacted to.</w:t>
      </w:r>
      <w:r>
        <w:t xml:space="preserve"> The truncation principle can follow the same approach as specified in Rel-16 for Serving Cells</w:t>
      </w:r>
      <w:r w:rsidR="0093158E">
        <w:t xml:space="preserve"> (TS 38.321):</w:t>
      </w:r>
    </w:p>
    <w:tbl>
      <w:tblPr>
        <w:tblStyle w:val="TableGrid"/>
        <w:tblW w:w="0" w:type="auto"/>
        <w:tblLook w:val="04A0" w:firstRow="1" w:lastRow="0" w:firstColumn="1" w:lastColumn="0" w:noHBand="0" w:noVBand="1"/>
      </w:tblPr>
      <w:tblGrid>
        <w:gridCol w:w="9631"/>
      </w:tblGrid>
      <w:tr w:rsidR="0093158E" w14:paraId="20C41A0B" w14:textId="77777777" w:rsidTr="0093158E">
        <w:tc>
          <w:tcPr>
            <w:tcW w:w="9631" w:type="dxa"/>
            <w:shd w:val="clear" w:color="auto" w:fill="F2F2F2" w:themeFill="background1" w:themeFillShade="F2"/>
          </w:tcPr>
          <w:p w14:paraId="30FACE2B" w14:textId="358EBAD4" w:rsidR="0093158E" w:rsidRDefault="0093158E" w:rsidP="0093158E">
            <w:pPr>
              <w:overflowPunct w:val="0"/>
              <w:autoSpaceDE w:val="0"/>
              <w:autoSpaceDN w:val="0"/>
              <w:adjustRightInd w:val="0"/>
              <w:ind w:left="568" w:hanging="284"/>
              <w:textAlignment w:val="baseline"/>
              <w:rPr>
                <w:lang w:eastAsia="ko-KR"/>
              </w:rPr>
            </w:pPr>
            <w:r w:rsidRPr="0093158E">
              <w:rPr>
                <w:lang w:eastAsia="ko-KR"/>
              </w:rPr>
              <w:t xml:space="preserve">The octets containing the AC field, if present, are included in ascending order based on the </w:t>
            </w:r>
            <w:r w:rsidRPr="0093158E">
              <w:rPr>
                <w:i/>
                <w:lang w:eastAsia="ko-KR"/>
              </w:rPr>
              <w:t>ServCellIndex</w:t>
            </w:r>
            <w:r w:rsidRPr="0093158E">
              <w:rPr>
                <w:lang w:eastAsia="ko-KR"/>
              </w:rPr>
              <w:t xml:space="preserve">. </w:t>
            </w:r>
            <w:r w:rsidRPr="0093158E">
              <w:rPr>
                <w:rFonts w:eastAsia="Malgun Gothic"/>
                <w:lang w:eastAsia="ko-KR"/>
              </w:rPr>
              <w:t xml:space="preserve">The number of </w:t>
            </w:r>
            <w:r w:rsidRPr="0093158E">
              <w:rPr>
                <w:lang w:eastAsia="ko-KR"/>
              </w:rPr>
              <w:t>octets containing the AC field</w:t>
            </w:r>
            <w:r w:rsidRPr="0093158E">
              <w:rPr>
                <w:rFonts w:eastAsia="Malgun Gothic"/>
                <w:lang w:eastAsia="ko-KR"/>
              </w:rPr>
              <w:t xml:space="preserve"> included is maximised, while not exceeding the available grant size</w:t>
            </w:r>
            <w:r w:rsidRPr="0093158E">
              <w:rPr>
                <w:lang w:eastAsia="ko-KR"/>
              </w:rPr>
              <w:t>;</w:t>
            </w:r>
          </w:p>
        </w:tc>
      </w:tr>
    </w:tbl>
    <w:p w14:paraId="4134CF6B" w14:textId="5E0315C3" w:rsidR="001D5F74" w:rsidRDefault="001D5F74" w:rsidP="008D2B52"/>
    <w:p w14:paraId="3766C1C4" w14:textId="3A6FCB19" w:rsidR="001D5F74" w:rsidRDefault="00C53681" w:rsidP="008D2B52">
      <w:r>
        <w:t>For instance, encoding the BFD-RS set#0 beam failure information can be prioritized for each serving cell (with both BFD-RS sets in failure condition)</w:t>
      </w:r>
      <w:r w:rsidR="00053174">
        <w:t xml:space="preserve"> while the inclusion of the beam failure information octet can follow the serving cell index based ordering as in Rel-16.</w:t>
      </w:r>
    </w:p>
    <w:p w14:paraId="1E30F953" w14:textId="60D0785C" w:rsidR="00A15F2E" w:rsidRPr="00A15F2E" w:rsidRDefault="00A15F2E" w:rsidP="008D2B52">
      <w:pPr>
        <w:rPr>
          <w:b/>
          <w:bCs/>
        </w:rPr>
      </w:pPr>
      <w:r>
        <w:rPr>
          <w:b/>
          <w:bCs/>
        </w:rPr>
        <w:t xml:space="preserve">Proposal 10: </w:t>
      </w:r>
      <w:r w:rsidRPr="00A37A54">
        <w:t>The TRP level truncation is supported</w:t>
      </w:r>
      <w:r w:rsidR="00B67E64" w:rsidRPr="00A37A54">
        <w:t xml:space="preserve"> </w:t>
      </w:r>
      <w:r w:rsidR="002802C6" w:rsidRPr="00A37A54">
        <w:t>such that the beam failure information of BFD-RS set#0 is included before the BFD-RS set#1</w:t>
      </w:r>
      <w:r w:rsidR="00857365" w:rsidRPr="00A37A54">
        <w:t xml:space="preserve"> for each Serving Cell with both BFD-RS sets in failure condition – otherwise, the Rel-16 truncation principle is applied.</w:t>
      </w:r>
    </w:p>
    <w:p w14:paraId="5A77AF83" w14:textId="77777777" w:rsidR="008D2B52" w:rsidRPr="0010792E" w:rsidRDefault="008D2B52" w:rsidP="00664DF9"/>
    <w:p w14:paraId="5FF2457F" w14:textId="22D780E1" w:rsidR="00A209D6" w:rsidRPr="006E13D1" w:rsidRDefault="007A046A" w:rsidP="00A209D6">
      <w:pPr>
        <w:pStyle w:val="Heading1"/>
      </w:pPr>
      <w:r>
        <w:lastRenderedPageBreak/>
        <w:t>3</w:t>
      </w:r>
      <w:r w:rsidR="00A209D6" w:rsidRPr="006E13D1">
        <w:tab/>
      </w:r>
      <w:r w:rsidR="008C3057">
        <w:t>Conclusion</w:t>
      </w:r>
    </w:p>
    <w:p w14:paraId="48EDEBA0" w14:textId="77777777" w:rsidR="00A37A54" w:rsidRDefault="00A37A54" w:rsidP="00A37A54">
      <w:r>
        <w:rPr>
          <w:b/>
          <w:bCs/>
        </w:rPr>
        <w:t>Observation 1:</w:t>
      </w:r>
      <w:r>
        <w:t xml:space="preserve"> UE configuration can include Serving Cells with and without mTRP BFD/BFR configuration.</w:t>
      </w:r>
    </w:p>
    <w:p w14:paraId="6A753908" w14:textId="77777777" w:rsidR="00A37A54" w:rsidRDefault="00A37A54" w:rsidP="00A37A54">
      <w:r>
        <w:rPr>
          <w:b/>
          <w:bCs/>
        </w:rPr>
        <w:t xml:space="preserve">Proposal 1: </w:t>
      </w:r>
      <w:r>
        <w:t>The first bitmap in the New BFR MAC CE indicates the failure status of the Serving Cell (with one BFD-RS set configured) or the failure status of the BFD-RS set#0 of the Serving Cell (with two BFD-RS sets configured).</w:t>
      </w:r>
    </w:p>
    <w:p w14:paraId="2E19D4EE" w14:textId="77777777" w:rsidR="00A37A54" w:rsidRPr="003D52A6" w:rsidRDefault="00A37A54" w:rsidP="00A37A54">
      <w:r>
        <w:rPr>
          <w:b/>
          <w:bCs/>
        </w:rPr>
        <w:t>Proposal 2:</w:t>
      </w:r>
      <w:r>
        <w:t xml:space="preserve"> The second bitmap indicates the failure status of the BFD-RS set#1 of the Serving Cells with two BFD-RS sets configured.</w:t>
      </w:r>
    </w:p>
    <w:p w14:paraId="300A6CF4" w14:textId="77777777" w:rsidR="00A37A54" w:rsidRPr="00FC7285" w:rsidRDefault="00A37A54" w:rsidP="00A37A54">
      <w:r>
        <w:rPr>
          <w:b/>
          <w:bCs/>
        </w:rPr>
        <w:t xml:space="preserve">Proposal 3: </w:t>
      </w:r>
      <w:r>
        <w:t>The size of the second bitmap in the New BFR MAC CE is based on the number of Serving Cells configured with two BFD-RS sets (ie., it can be smaller than the first bitmap).</w:t>
      </w:r>
    </w:p>
    <w:p w14:paraId="1B0292DA" w14:textId="77777777" w:rsidR="00A37A54" w:rsidRPr="003C70EC" w:rsidRDefault="00A37A54" w:rsidP="00A37A54">
      <w:r>
        <w:rPr>
          <w:b/>
          <w:bCs/>
        </w:rPr>
        <w:t xml:space="preserve">Proposal 4: </w:t>
      </w:r>
      <w:r>
        <w:t>For each failed BFD-RS set, the UE indicates if the candidate beam evaluation was completed or not upon the building of the New BFR MAC CE. The R bit of the AC/R/Candidate RS ID octet can be used for the purpose.</w:t>
      </w:r>
    </w:p>
    <w:p w14:paraId="4CC8703D" w14:textId="77777777" w:rsidR="00A37A54" w:rsidRDefault="00A37A54" w:rsidP="00A37A54">
      <w:r>
        <w:rPr>
          <w:b/>
          <w:bCs/>
        </w:rPr>
        <w:t xml:space="preserve">Observation 2: </w:t>
      </w:r>
      <w:r>
        <w:t>MsgA/Msg3 may provide only 4 bytes for New BFR MAC CE indication out from which 2 bytes are required for the MAC subheader leaving 2 bytes for the BFR information.</w:t>
      </w:r>
    </w:p>
    <w:p w14:paraId="4086B318" w14:textId="77777777" w:rsidR="00A37A54" w:rsidRDefault="00A37A54" w:rsidP="00A37A54">
      <w:r>
        <w:rPr>
          <w:b/>
          <w:bCs/>
        </w:rPr>
        <w:t xml:space="preserve">Proposal 4: </w:t>
      </w:r>
      <w:r>
        <w:t>For Msg3/MsgA, at the minimum, the UE indicates the first octets of both bitmaps to convey the failure status of both BFD-RS sets of SpCell to NW.</w:t>
      </w:r>
    </w:p>
    <w:p w14:paraId="0A917EE2" w14:textId="77777777" w:rsidR="00A37A54" w:rsidRPr="007E77DB" w:rsidRDefault="00A37A54" w:rsidP="00A37A54">
      <w:r>
        <w:rPr>
          <w:b/>
          <w:bCs/>
        </w:rPr>
        <w:t xml:space="preserve">Proposal 5: </w:t>
      </w:r>
      <w:r>
        <w:t>With more bytes available in the Msg3/MsgA grant, the UE first includes beam failure information of BFD-RS sets of SpCell and after that the beam failure information about BFD-RS sets of SCells.</w:t>
      </w:r>
    </w:p>
    <w:p w14:paraId="0ABD4B71" w14:textId="77777777" w:rsidR="00A37A54" w:rsidRPr="00C7432A" w:rsidRDefault="00A37A54" w:rsidP="00A37A54">
      <w:pPr>
        <w:pStyle w:val="Normal9pointspacing"/>
        <w:rPr>
          <w:lang w:val="en-GB"/>
        </w:rPr>
      </w:pPr>
      <w:r>
        <w:rPr>
          <w:b/>
          <w:bCs/>
          <w:lang w:val="en-GB"/>
        </w:rPr>
        <w:t xml:space="preserve">Proposal 6: </w:t>
      </w:r>
      <w:r>
        <w:rPr>
          <w:lang w:val="en-GB"/>
        </w:rPr>
        <w:t>For SpCell, the RA procedure for BFR shall be triggered by the failure of the second BFD-RS set until a beam for the first BFD-RS set has been recovered (new TCI state activated).</w:t>
      </w:r>
    </w:p>
    <w:p w14:paraId="1B03EF64" w14:textId="77777777" w:rsidR="00A37A54" w:rsidRDefault="00A37A54" w:rsidP="00A37A54">
      <w:pPr>
        <w:rPr>
          <w:b/>
          <w:bCs/>
        </w:rPr>
      </w:pPr>
      <w:r>
        <w:rPr>
          <w:b/>
          <w:bCs/>
        </w:rPr>
        <w:t xml:space="preserve">Proposal 7: </w:t>
      </w:r>
      <w:r w:rsidRPr="0010792E">
        <w:t>For SpCell, only the SR configuration associated with the failed BFD-RS set is considered valid in the SR procedure.</w:t>
      </w:r>
    </w:p>
    <w:p w14:paraId="010391CB" w14:textId="77777777" w:rsidR="00A37A54" w:rsidRDefault="00A37A54" w:rsidP="00A37A54">
      <w:pPr>
        <w:rPr>
          <w:b/>
          <w:bCs/>
        </w:rPr>
      </w:pPr>
      <w:r>
        <w:rPr>
          <w:b/>
          <w:bCs/>
        </w:rPr>
        <w:t xml:space="preserve">Proposal 8: </w:t>
      </w:r>
      <w:r w:rsidRPr="0010792E">
        <w:t>As in legacy, for SR configuration associated with a BFD-RS set, NW can also associate logical channels or LBT failure recovery.</w:t>
      </w:r>
    </w:p>
    <w:p w14:paraId="00FCD0A6" w14:textId="77777777" w:rsidR="00A37A54" w:rsidRDefault="00A37A54" w:rsidP="00A37A54">
      <w:r>
        <w:rPr>
          <w:b/>
          <w:bCs/>
        </w:rPr>
        <w:t xml:space="preserve">Proposal 9: </w:t>
      </w:r>
      <w:r w:rsidRPr="0010792E">
        <w:t>NW can associate both BFD-RS sets of the SpCell to the same SR configuration.</w:t>
      </w:r>
    </w:p>
    <w:p w14:paraId="7DDD10BF" w14:textId="77777777" w:rsidR="00A37A54" w:rsidRPr="00A15F2E" w:rsidRDefault="00A37A54" w:rsidP="00A37A54">
      <w:pPr>
        <w:rPr>
          <w:b/>
          <w:bCs/>
        </w:rPr>
      </w:pPr>
      <w:r>
        <w:rPr>
          <w:b/>
          <w:bCs/>
        </w:rPr>
        <w:t xml:space="preserve">Proposal 10: </w:t>
      </w:r>
      <w:r w:rsidRPr="00A37A54">
        <w:t>The TRP level truncation is supported such that the beam failure information of BFD-RS set#0 is included before the BFD-RS set#1 for each Serving Cell with both BFD-RS sets in failure condition – otherwise, the Rel-16 truncation principle is applied.</w:t>
      </w:r>
    </w:p>
    <w:p w14:paraId="35F222F4" w14:textId="18AA7799" w:rsidR="00080512" w:rsidRPr="00A209D6" w:rsidRDefault="00080512" w:rsidP="001B2965"/>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2B7AF" w14:textId="77777777" w:rsidR="00E859B6" w:rsidRDefault="00E859B6">
      <w:r>
        <w:separator/>
      </w:r>
    </w:p>
  </w:endnote>
  <w:endnote w:type="continuationSeparator" w:id="0">
    <w:p w14:paraId="22191C6F" w14:textId="77777777" w:rsidR="00E859B6" w:rsidRDefault="00E859B6">
      <w:r>
        <w:continuationSeparator/>
      </w:r>
    </w:p>
  </w:endnote>
  <w:endnote w:type="continuationNotice" w:id="1">
    <w:p w14:paraId="04A05275"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8C958" w14:textId="77777777" w:rsidR="00E859B6" w:rsidRDefault="00E859B6">
      <w:r>
        <w:separator/>
      </w:r>
    </w:p>
  </w:footnote>
  <w:footnote w:type="continuationSeparator" w:id="0">
    <w:p w14:paraId="23096838" w14:textId="77777777" w:rsidR="00E859B6" w:rsidRDefault="00E859B6">
      <w:r>
        <w:continuationSeparator/>
      </w:r>
    </w:p>
  </w:footnote>
  <w:footnote w:type="continuationNotice" w:id="1">
    <w:p w14:paraId="202244B0"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3D738B"/>
    <w:multiLevelType w:val="multilevel"/>
    <w:tmpl w:val="123D738B"/>
    <w:lvl w:ilvl="0">
      <w:start w:val="2"/>
      <w:numFmt w:val="bullet"/>
      <w:lvlText w:val="-"/>
      <w:lvlJc w:val="left"/>
      <w:pPr>
        <w:ind w:left="1806" w:hanging="360"/>
      </w:pPr>
      <w:rPr>
        <w:rFonts w:ascii="Arial" w:eastAsia="Dotum" w:hAnsi="Arial" w:cs="Arial" w:hint="default"/>
      </w:rPr>
    </w:lvl>
    <w:lvl w:ilvl="1">
      <w:start w:val="1"/>
      <w:numFmt w:val="bullet"/>
      <w:lvlText w:val=""/>
      <w:lvlJc w:val="left"/>
      <w:pPr>
        <w:ind w:left="2286" w:hanging="420"/>
      </w:pPr>
      <w:rPr>
        <w:rFonts w:ascii="Wingdings" w:hAnsi="Wingdings" w:hint="default"/>
      </w:rPr>
    </w:lvl>
    <w:lvl w:ilvl="2">
      <w:start w:val="1"/>
      <w:numFmt w:val="bullet"/>
      <w:lvlText w:val=""/>
      <w:lvlJc w:val="left"/>
      <w:pPr>
        <w:ind w:left="2706" w:hanging="420"/>
      </w:pPr>
      <w:rPr>
        <w:rFonts w:ascii="Wingdings" w:hAnsi="Wingdings" w:hint="default"/>
      </w:rPr>
    </w:lvl>
    <w:lvl w:ilvl="3">
      <w:start w:val="1"/>
      <w:numFmt w:val="bullet"/>
      <w:lvlText w:val=""/>
      <w:lvlJc w:val="left"/>
      <w:pPr>
        <w:ind w:left="3126" w:hanging="420"/>
      </w:pPr>
      <w:rPr>
        <w:rFonts w:ascii="Wingdings" w:hAnsi="Wingdings" w:hint="default"/>
      </w:rPr>
    </w:lvl>
    <w:lvl w:ilvl="4">
      <w:start w:val="1"/>
      <w:numFmt w:val="bullet"/>
      <w:lvlText w:val=""/>
      <w:lvlJc w:val="left"/>
      <w:pPr>
        <w:ind w:left="3546" w:hanging="420"/>
      </w:pPr>
      <w:rPr>
        <w:rFonts w:ascii="Wingdings" w:hAnsi="Wingdings" w:hint="default"/>
      </w:rPr>
    </w:lvl>
    <w:lvl w:ilvl="5">
      <w:start w:val="1"/>
      <w:numFmt w:val="bullet"/>
      <w:lvlText w:val=""/>
      <w:lvlJc w:val="left"/>
      <w:pPr>
        <w:ind w:left="3966" w:hanging="420"/>
      </w:pPr>
      <w:rPr>
        <w:rFonts w:ascii="Wingdings" w:hAnsi="Wingdings" w:hint="default"/>
      </w:rPr>
    </w:lvl>
    <w:lvl w:ilvl="6">
      <w:start w:val="1"/>
      <w:numFmt w:val="bullet"/>
      <w:lvlText w:val=""/>
      <w:lvlJc w:val="left"/>
      <w:pPr>
        <w:ind w:left="4386" w:hanging="420"/>
      </w:pPr>
      <w:rPr>
        <w:rFonts w:ascii="Wingdings" w:hAnsi="Wingdings" w:hint="default"/>
      </w:rPr>
    </w:lvl>
    <w:lvl w:ilvl="7">
      <w:start w:val="1"/>
      <w:numFmt w:val="bullet"/>
      <w:lvlText w:val=""/>
      <w:lvlJc w:val="left"/>
      <w:pPr>
        <w:ind w:left="4806" w:hanging="420"/>
      </w:pPr>
      <w:rPr>
        <w:rFonts w:ascii="Wingdings" w:hAnsi="Wingdings" w:hint="default"/>
      </w:rPr>
    </w:lvl>
    <w:lvl w:ilvl="8">
      <w:start w:val="1"/>
      <w:numFmt w:val="bullet"/>
      <w:lvlText w:val=""/>
      <w:lvlJc w:val="left"/>
      <w:pPr>
        <w:ind w:left="5226" w:hanging="42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588"/>
        </w:tabs>
        <w:ind w:left="1588" w:hanging="1304"/>
      </w:pPr>
    </w:lvl>
    <w:lvl w:ilvl="1">
      <w:start w:val="1"/>
      <w:numFmt w:val="lowerLetter"/>
      <w:lvlText w:val="%2."/>
      <w:lvlJc w:val="left"/>
      <w:pPr>
        <w:tabs>
          <w:tab w:val="left" w:pos="1724"/>
        </w:tabs>
        <w:ind w:left="1724" w:hanging="360"/>
      </w:pPr>
    </w:lvl>
    <w:lvl w:ilvl="2">
      <w:start w:val="1"/>
      <w:numFmt w:val="lowerRoman"/>
      <w:lvlText w:val="%3."/>
      <w:lvlJc w:val="right"/>
      <w:pPr>
        <w:tabs>
          <w:tab w:val="left" w:pos="2444"/>
        </w:tabs>
        <w:ind w:left="2444" w:hanging="180"/>
      </w:pPr>
    </w:lvl>
    <w:lvl w:ilvl="3">
      <w:start w:val="1"/>
      <w:numFmt w:val="decimal"/>
      <w:lvlText w:val="%4."/>
      <w:lvlJc w:val="left"/>
      <w:pPr>
        <w:tabs>
          <w:tab w:val="left" w:pos="3164"/>
        </w:tabs>
        <w:ind w:left="3164" w:hanging="360"/>
      </w:pPr>
    </w:lvl>
    <w:lvl w:ilvl="4">
      <w:start w:val="1"/>
      <w:numFmt w:val="lowerLetter"/>
      <w:lvlText w:val="%5."/>
      <w:lvlJc w:val="left"/>
      <w:pPr>
        <w:tabs>
          <w:tab w:val="left" w:pos="3884"/>
        </w:tabs>
        <w:ind w:left="3884" w:hanging="360"/>
      </w:pPr>
    </w:lvl>
    <w:lvl w:ilvl="5">
      <w:start w:val="1"/>
      <w:numFmt w:val="lowerRoman"/>
      <w:lvlText w:val="%6."/>
      <w:lvlJc w:val="right"/>
      <w:pPr>
        <w:tabs>
          <w:tab w:val="left" w:pos="4604"/>
        </w:tabs>
        <w:ind w:left="4604" w:hanging="180"/>
      </w:pPr>
    </w:lvl>
    <w:lvl w:ilvl="6">
      <w:start w:val="1"/>
      <w:numFmt w:val="decimal"/>
      <w:lvlText w:val="%7."/>
      <w:lvlJc w:val="left"/>
      <w:pPr>
        <w:tabs>
          <w:tab w:val="left" w:pos="5324"/>
        </w:tabs>
        <w:ind w:left="5324" w:hanging="360"/>
      </w:pPr>
    </w:lvl>
    <w:lvl w:ilvl="7">
      <w:start w:val="1"/>
      <w:numFmt w:val="lowerLetter"/>
      <w:lvlText w:val="%8."/>
      <w:lvlJc w:val="left"/>
      <w:pPr>
        <w:tabs>
          <w:tab w:val="left" w:pos="6044"/>
        </w:tabs>
        <w:ind w:left="6044" w:hanging="360"/>
      </w:pPr>
    </w:lvl>
    <w:lvl w:ilvl="8">
      <w:start w:val="1"/>
      <w:numFmt w:val="lowerRoman"/>
      <w:lvlText w:val="%9."/>
      <w:lvlJc w:val="right"/>
      <w:pPr>
        <w:tabs>
          <w:tab w:val="left" w:pos="6764"/>
        </w:tabs>
        <w:ind w:left="6764"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10"/>
  </w:num>
  <w:num w:numId="10">
    <w:abstractNumId w:val="9"/>
  </w:num>
  <w:num w:numId="11">
    <w:abstractNumId w:val="12"/>
  </w:num>
  <w:num w:numId="12">
    <w:abstractNumId w:val="11"/>
  </w:num>
  <w:num w:numId="13">
    <w:abstractNumId w:val="13"/>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1"/>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6A"/>
    <w:rsid w:val="00005E1A"/>
    <w:rsid w:val="00010A21"/>
    <w:rsid w:val="00016557"/>
    <w:rsid w:val="0001741E"/>
    <w:rsid w:val="00023C40"/>
    <w:rsid w:val="00033397"/>
    <w:rsid w:val="00040095"/>
    <w:rsid w:val="00041380"/>
    <w:rsid w:val="00053174"/>
    <w:rsid w:val="00065268"/>
    <w:rsid w:val="00073C9C"/>
    <w:rsid w:val="0007530E"/>
    <w:rsid w:val="00080512"/>
    <w:rsid w:val="00090468"/>
    <w:rsid w:val="00091640"/>
    <w:rsid w:val="00094568"/>
    <w:rsid w:val="00095C72"/>
    <w:rsid w:val="00096274"/>
    <w:rsid w:val="000B3CCB"/>
    <w:rsid w:val="000B67EE"/>
    <w:rsid w:val="000B7BCF"/>
    <w:rsid w:val="000C522B"/>
    <w:rsid w:val="000D58AB"/>
    <w:rsid w:val="000F5ADA"/>
    <w:rsid w:val="0010792E"/>
    <w:rsid w:val="00112F1A"/>
    <w:rsid w:val="001154AD"/>
    <w:rsid w:val="00145075"/>
    <w:rsid w:val="00147B9A"/>
    <w:rsid w:val="00147F30"/>
    <w:rsid w:val="00153DE7"/>
    <w:rsid w:val="0015656F"/>
    <w:rsid w:val="001741A0"/>
    <w:rsid w:val="00175FA0"/>
    <w:rsid w:val="0018582D"/>
    <w:rsid w:val="00194CD0"/>
    <w:rsid w:val="0019743B"/>
    <w:rsid w:val="001A04E2"/>
    <w:rsid w:val="001B2965"/>
    <w:rsid w:val="001B49C9"/>
    <w:rsid w:val="001C23F4"/>
    <w:rsid w:val="001C40D8"/>
    <w:rsid w:val="001C4F79"/>
    <w:rsid w:val="001D5F74"/>
    <w:rsid w:val="001E1D31"/>
    <w:rsid w:val="001F168B"/>
    <w:rsid w:val="001F7831"/>
    <w:rsid w:val="00204045"/>
    <w:rsid w:val="0020712B"/>
    <w:rsid w:val="002177D4"/>
    <w:rsid w:val="0022200F"/>
    <w:rsid w:val="00222873"/>
    <w:rsid w:val="00223161"/>
    <w:rsid w:val="002241F1"/>
    <w:rsid w:val="0022606D"/>
    <w:rsid w:val="00231728"/>
    <w:rsid w:val="00234786"/>
    <w:rsid w:val="00242465"/>
    <w:rsid w:val="00244A05"/>
    <w:rsid w:val="00250404"/>
    <w:rsid w:val="002527E6"/>
    <w:rsid w:val="002610D8"/>
    <w:rsid w:val="002747EC"/>
    <w:rsid w:val="00277D54"/>
    <w:rsid w:val="002802C6"/>
    <w:rsid w:val="00284150"/>
    <w:rsid w:val="002855BF"/>
    <w:rsid w:val="00285B32"/>
    <w:rsid w:val="00286C14"/>
    <w:rsid w:val="002B04B1"/>
    <w:rsid w:val="002B1781"/>
    <w:rsid w:val="002B417A"/>
    <w:rsid w:val="002D383D"/>
    <w:rsid w:val="002D7F3F"/>
    <w:rsid w:val="002E0173"/>
    <w:rsid w:val="002F0D22"/>
    <w:rsid w:val="00311B17"/>
    <w:rsid w:val="003172DC"/>
    <w:rsid w:val="00325AE3"/>
    <w:rsid w:val="00326069"/>
    <w:rsid w:val="0035462D"/>
    <w:rsid w:val="0036459E"/>
    <w:rsid w:val="00364B41"/>
    <w:rsid w:val="00364EF6"/>
    <w:rsid w:val="00367C59"/>
    <w:rsid w:val="00383096"/>
    <w:rsid w:val="003854B8"/>
    <w:rsid w:val="00385A80"/>
    <w:rsid w:val="0039346C"/>
    <w:rsid w:val="003A0F94"/>
    <w:rsid w:val="003A3BA3"/>
    <w:rsid w:val="003A41EF"/>
    <w:rsid w:val="003A5337"/>
    <w:rsid w:val="003A59B2"/>
    <w:rsid w:val="003A7E72"/>
    <w:rsid w:val="003B40AD"/>
    <w:rsid w:val="003B4597"/>
    <w:rsid w:val="003B4B73"/>
    <w:rsid w:val="003C0397"/>
    <w:rsid w:val="003C4E37"/>
    <w:rsid w:val="003C70EC"/>
    <w:rsid w:val="003D078B"/>
    <w:rsid w:val="003D52A6"/>
    <w:rsid w:val="003E16BE"/>
    <w:rsid w:val="003E40A5"/>
    <w:rsid w:val="003E5552"/>
    <w:rsid w:val="003F4E28"/>
    <w:rsid w:val="004006E8"/>
    <w:rsid w:val="00401855"/>
    <w:rsid w:val="0040455D"/>
    <w:rsid w:val="004158AE"/>
    <w:rsid w:val="00417345"/>
    <w:rsid w:val="0043000A"/>
    <w:rsid w:val="0043635C"/>
    <w:rsid w:val="004437A5"/>
    <w:rsid w:val="00451E4B"/>
    <w:rsid w:val="0045419B"/>
    <w:rsid w:val="004558E0"/>
    <w:rsid w:val="00464259"/>
    <w:rsid w:val="00465587"/>
    <w:rsid w:val="00477455"/>
    <w:rsid w:val="00477742"/>
    <w:rsid w:val="00494659"/>
    <w:rsid w:val="004A1F7B"/>
    <w:rsid w:val="004C44D2"/>
    <w:rsid w:val="004D3578"/>
    <w:rsid w:val="004D380D"/>
    <w:rsid w:val="004E213A"/>
    <w:rsid w:val="004F4357"/>
    <w:rsid w:val="004F4540"/>
    <w:rsid w:val="004F73A7"/>
    <w:rsid w:val="00503171"/>
    <w:rsid w:val="00506C28"/>
    <w:rsid w:val="00520C02"/>
    <w:rsid w:val="005265A4"/>
    <w:rsid w:val="00534DA0"/>
    <w:rsid w:val="00543E6C"/>
    <w:rsid w:val="00552E7E"/>
    <w:rsid w:val="00565087"/>
    <w:rsid w:val="0056573F"/>
    <w:rsid w:val="00571279"/>
    <w:rsid w:val="00571705"/>
    <w:rsid w:val="0058248A"/>
    <w:rsid w:val="005879B5"/>
    <w:rsid w:val="005A49C6"/>
    <w:rsid w:val="005B60CC"/>
    <w:rsid w:val="005E03B6"/>
    <w:rsid w:val="005E11CD"/>
    <w:rsid w:val="005E4932"/>
    <w:rsid w:val="005E5F18"/>
    <w:rsid w:val="005F02D3"/>
    <w:rsid w:val="00601F26"/>
    <w:rsid w:val="00602217"/>
    <w:rsid w:val="00611566"/>
    <w:rsid w:val="006144A8"/>
    <w:rsid w:val="00646D99"/>
    <w:rsid w:val="00656910"/>
    <w:rsid w:val="006574C0"/>
    <w:rsid w:val="00664DF9"/>
    <w:rsid w:val="006907EE"/>
    <w:rsid w:val="006936DA"/>
    <w:rsid w:val="00696821"/>
    <w:rsid w:val="006B0E52"/>
    <w:rsid w:val="006B32FC"/>
    <w:rsid w:val="006C1D02"/>
    <w:rsid w:val="006C66D8"/>
    <w:rsid w:val="006C7480"/>
    <w:rsid w:val="006D1E24"/>
    <w:rsid w:val="006D2F1A"/>
    <w:rsid w:val="006D35DE"/>
    <w:rsid w:val="006D3D26"/>
    <w:rsid w:val="006E1057"/>
    <w:rsid w:val="006E1417"/>
    <w:rsid w:val="006F6A2C"/>
    <w:rsid w:val="00703A46"/>
    <w:rsid w:val="007069DC"/>
    <w:rsid w:val="00710201"/>
    <w:rsid w:val="00710CFF"/>
    <w:rsid w:val="00711F76"/>
    <w:rsid w:val="00714DE9"/>
    <w:rsid w:val="0072073A"/>
    <w:rsid w:val="007342B5"/>
    <w:rsid w:val="00734A5B"/>
    <w:rsid w:val="00744E76"/>
    <w:rsid w:val="00757A1A"/>
    <w:rsid w:val="00757AF1"/>
    <w:rsid w:val="00757D40"/>
    <w:rsid w:val="00763ED9"/>
    <w:rsid w:val="007662B5"/>
    <w:rsid w:val="00781F0F"/>
    <w:rsid w:val="0078727C"/>
    <w:rsid w:val="0079049D"/>
    <w:rsid w:val="00793DC5"/>
    <w:rsid w:val="00796823"/>
    <w:rsid w:val="007A046A"/>
    <w:rsid w:val="007A2E55"/>
    <w:rsid w:val="007B1546"/>
    <w:rsid w:val="007B173A"/>
    <w:rsid w:val="007B18D8"/>
    <w:rsid w:val="007B1F47"/>
    <w:rsid w:val="007C095F"/>
    <w:rsid w:val="007C2990"/>
    <w:rsid w:val="007C2DD0"/>
    <w:rsid w:val="007E77DB"/>
    <w:rsid w:val="007E7D5E"/>
    <w:rsid w:val="007F2E08"/>
    <w:rsid w:val="007F58E3"/>
    <w:rsid w:val="008028A4"/>
    <w:rsid w:val="00813245"/>
    <w:rsid w:val="008165A2"/>
    <w:rsid w:val="00823E88"/>
    <w:rsid w:val="0083675A"/>
    <w:rsid w:val="00840DE0"/>
    <w:rsid w:val="008432D3"/>
    <w:rsid w:val="00845AE5"/>
    <w:rsid w:val="008543C4"/>
    <w:rsid w:val="00857365"/>
    <w:rsid w:val="008607A8"/>
    <w:rsid w:val="0086354A"/>
    <w:rsid w:val="00871FE6"/>
    <w:rsid w:val="008768CA"/>
    <w:rsid w:val="00876B40"/>
    <w:rsid w:val="00877EF9"/>
    <w:rsid w:val="00880559"/>
    <w:rsid w:val="008851A7"/>
    <w:rsid w:val="008A41CE"/>
    <w:rsid w:val="008B2467"/>
    <w:rsid w:val="008B254E"/>
    <w:rsid w:val="008B27AA"/>
    <w:rsid w:val="008B5306"/>
    <w:rsid w:val="008C2E2A"/>
    <w:rsid w:val="008C3057"/>
    <w:rsid w:val="008D2B52"/>
    <w:rsid w:val="008D2E4D"/>
    <w:rsid w:val="008D5E9D"/>
    <w:rsid w:val="008E1829"/>
    <w:rsid w:val="008F396F"/>
    <w:rsid w:val="008F3DCD"/>
    <w:rsid w:val="008F7E72"/>
    <w:rsid w:val="0090271F"/>
    <w:rsid w:val="00902DB9"/>
    <w:rsid w:val="0090466A"/>
    <w:rsid w:val="00923655"/>
    <w:rsid w:val="00927D13"/>
    <w:rsid w:val="0093158E"/>
    <w:rsid w:val="00936071"/>
    <w:rsid w:val="009376CD"/>
    <w:rsid w:val="00940212"/>
    <w:rsid w:val="00942EC2"/>
    <w:rsid w:val="00945EAE"/>
    <w:rsid w:val="00951542"/>
    <w:rsid w:val="00955FD7"/>
    <w:rsid w:val="00961B32"/>
    <w:rsid w:val="00962509"/>
    <w:rsid w:val="00970DB3"/>
    <w:rsid w:val="00974BB0"/>
    <w:rsid w:val="00975BCD"/>
    <w:rsid w:val="0098406D"/>
    <w:rsid w:val="009928A9"/>
    <w:rsid w:val="009A0AF3"/>
    <w:rsid w:val="009A45C8"/>
    <w:rsid w:val="009B07CD"/>
    <w:rsid w:val="009C19E9"/>
    <w:rsid w:val="009C6C18"/>
    <w:rsid w:val="009D5A76"/>
    <w:rsid w:val="009D5B95"/>
    <w:rsid w:val="009D74A6"/>
    <w:rsid w:val="009E0E87"/>
    <w:rsid w:val="009F7AF9"/>
    <w:rsid w:val="00A10F02"/>
    <w:rsid w:val="00A10F9C"/>
    <w:rsid w:val="00A15F2E"/>
    <w:rsid w:val="00A204CA"/>
    <w:rsid w:val="00A209D6"/>
    <w:rsid w:val="00A22738"/>
    <w:rsid w:val="00A25D77"/>
    <w:rsid w:val="00A26C57"/>
    <w:rsid w:val="00A313CA"/>
    <w:rsid w:val="00A37A54"/>
    <w:rsid w:val="00A430EC"/>
    <w:rsid w:val="00A53724"/>
    <w:rsid w:val="00A54ABF"/>
    <w:rsid w:val="00A54B2B"/>
    <w:rsid w:val="00A55F46"/>
    <w:rsid w:val="00A57C6B"/>
    <w:rsid w:val="00A67E7D"/>
    <w:rsid w:val="00A71D25"/>
    <w:rsid w:val="00A82346"/>
    <w:rsid w:val="00A92BD7"/>
    <w:rsid w:val="00A9671C"/>
    <w:rsid w:val="00AA0890"/>
    <w:rsid w:val="00AA1553"/>
    <w:rsid w:val="00AA255C"/>
    <w:rsid w:val="00AA3D94"/>
    <w:rsid w:val="00AB06A0"/>
    <w:rsid w:val="00AC50C6"/>
    <w:rsid w:val="00AC62CF"/>
    <w:rsid w:val="00AC6AF9"/>
    <w:rsid w:val="00B05380"/>
    <w:rsid w:val="00B05962"/>
    <w:rsid w:val="00B07F78"/>
    <w:rsid w:val="00B15449"/>
    <w:rsid w:val="00B16C2F"/>
    <w:rsid w:val="00B2315B"/>
    <w:rsid w:val="00B27303"/>
    <w:rsid w:val="00B36C78"/>
    <w:rsid w:val="00B37B62"/>
    <w:rsid w:val="00B47FD1"/>
    <w:rsid w:val="00B516BB"/>
    <w:rsid w:val="00B67E64"/>
    <w:rsid w:val="00B7538C"/>
    <w:rsid w:val="00B7637A"/>
    <w:rsid w:val="00B84DB2"/>
    <w:rsid w:val="00BA2DD1"/>
    <w:rsid w:val="00BC3555"/>
    <w:rsid w:val="00BD4F73"/>
    <w:rsid w:val="00BE132D"/>
    <w:rsid w:val="00BE76F3"/>
    <w:rsid w:val="00BE7AF5"/>
    <w:rsid w:val="00BF2ECE"/>
    <w:rsid w:val="00BF520E"/>
    <w:rsid w:val="00C00B59"/>
    <w:rsid w:val="00C04F03"/>
    <w:rsid w:val="00C12B51"/>
    <w:rsid w:val="00C16422"/>
    <w:rsid w:val="00C24650"/>
    <w:rsid w:val="00C25465"/>
    <w:rsid w:val="00C31039"/>
    <w:rsid w:val="00C33079"/>
    <w:rsid w:val="00C53681"/>
    <w:rsid w:val="00C55A12"/>
    <w:rsid w:val="00C60C4B"/>
    <w:rsid w:val="00C61837"/>
    <w:rsid w:val="00C63291"/>
    <w:rsid w:val="00C6553E"/>
    <w:rsid w:val="00C7432A"/>
    <w:rsid w:val="00C83A13"/>
    <w:rsid w:val="00C85D52"/>
    <w:rsid w:val="00C86DCE"/>
    <w:rsid w:val="00C86F10"/>
    <w:rsid w:val="00C9068C"/>
    <w:rsid w:val="00C92967"/>
    <w:rsid w:val="00CA3309"/>
    <w:rsid w:val="00CA3D0C"/>
    <w:rsid w:val="00CA5398"/>
    <w:rsid w:val="00CA654B"/>
    <w:rsid w:val="00CA7187"/>
    <w:rsid w:val="00CB72B8"/>
    <w:rsid w:val="00CC4652"/>
    <w:rsid w:val="00CD0BA8"/>
    <w:rsid w:val="00CD24F1"/>
    <w:rsid w:val="00CD4C7B"/>
    <w:rsid w:val="00CD58FE"/>
    <w:rsid w:val="00CF4F54"/>
    <w:rsid w:val="00D03299"/>
    <w:rsid w:val="00D07F71"/>
    <w:rsid w:val="00D13AF0"/>
    <w:rsid w:val="00D17BBF"/>
    <w:rsid w:val="00D226ED"/>
    <w:rsid w:val="00D30A30"/>
    <w:rsid w:val="00D33BE3"/>
    <w:rsid w:val="00D3792D"/>
    <w:rsid w:val="00D515E0"/>
    <w:rsid w:val="00D55E47"/>
    <w:rsid w:val="00D608FE"/>
    <w:rsid w:val="00D62E19"/>
    <w:rsid w:val="00D666AD"/>
    <w:rsid w:val="00D67CD1"/>
    <w:rsid w:val="00D738D6"/>
    <w:rsid w:val="00D80795"/>
    <w:rsid w:val="00D80F22"/>
    <w:rsid w:val="00D854BE"/>
    <w:rsid w:val="00D87E00"/>
    <w:rsid w:val="00D9134D"/>
    <w:rsid w:val="00D96D11"/>
    <w:rsid w:val="00DA7A03"/>
    <w:rsid w:val="00DB0DB8"/>
    <w:rsid w:val="00DB1214"/>
    <w:rsid w:val="00DB1818"/>
    <w:rsid w:val="00DB6E84"/>
    <w:rsid w:val="00DC309B"/>
    <w:rsid w:val="00DC4DA2"/>
    <w:rsid w:val="00DC5261"/>
    <w:rsid w:val="00DE25D2"/>
    <w:rsid w:val="00DE5C00"/>
    <w:rsid w:val="00DF0D3C"/>
    <w:rsid w:val="00E03EB8"/>
    <w:rsid w:val="00E12141"/>
    <w:rsid w:val="00E124E2"/>
    <w:rsid w:val="00E416A5"/>
    <w:rsid w:val="00E46C08"/>
    <w:rsid w:val="00E471CF"/>
    <w:rsid w:val="00E62835"/>
    <w:rsid w:val="00E67DF5"/>
    <w:rsid w:val="00E77645"/>
    <w:rsid w:val="00E82322"/>
    <w:rsid w:val="00E83697"/>
    <w:rsid w:val="00E839CF"/>
    <w:rsid w:val="00E859B6"/>
    <w:rsid w:val="00E90E45"/>
    <w:rsid w:val="00E92E2C"/>
    <w:rsid w:val="00E93AC9"/>
    <w:rsid w:val="00EA66C9"/>
    <w:rsid w:val="00EC4A25"/>
    <w:rsid w:val="00ED493B"/>
    <w:rsid w:val="00EF495E"/>
    <w:rsid w:val="00EF612C"/>
    <w:rsid w:val="00F025A2"/>
    <w:rsid w:val="00F036E9"/>
    <w:rsid w:val="00F07388"/>
    <w:rsid w:val="00F2026E"/>
    <w:rsid w:val="00F2210A"/>
    <w:rsid w:val="00F31372"/>
    <w:rsid w:val="00F33E8D"/>
    <w:rsid w:val="00F37743"/>
    <w:rsid w:val="00F4333C"/>
    <w:rsid w:val="00F45D42"/>
    <w:rsid w:val="00F45EC9"/>
    <w:rsid w:val="00F54A3D"/>
    <w:rsid w:val="00F54CB0"/>
    <w:rsid w:val="00F56399"/>
    <w:rsid w:val="00F5646E"/>
    <w:rsid w:val="00F579CD"/>
    <w:rsid w:val="00F653B8"/>
    <w:rsid w:val="00F71787"/>
    <w:rsid w:val="00F71B89"/>
    <w:rsid w:val="00F7353C"/>
    <w:rsid w:val="00F76F8F"/>
    <w:rsid w:val="00F86AFF"/>
    <w:rsid w:val="00F941DF"/>
    <w:rsid w:val="00FA1266"/>
    <w:rsid w:val="00FB36FA"/>
    <w:rsid w:val="00FC1192"/>
    <w:rsid w:val="00FC7285"/>
    <w:rsid w:val="00FD4E4D"/>
    <w:rsid w:val="00FE106D"/>
    <w:rsid w:val="00FE251B"/>
    <w:rsid w:val="00FF13DD"/>
    <w:rsid w:val="00FF38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4C16111F-4027-46AC-85B1-14296BF8E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63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E03EB8"/>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E03EB8"/>
    <w:rPr>
      <w:rFonts w:ascii="Times" w:eastAsia="Batang" w:hAnsi="Times"/>
      <w:szCs w:val="24"/>
      <w:lang w:eastAsia="x-none"/>
    </w:rPr>
  </w:style>
  <w:style w:type="paragraph" w:customStyle="1" w:styleId="xmsonormal">
    <w:name w:val="x_msonormal"/>
    <w:basedOn w:val="Normal"/>
    <w:uiPriority w:val="99"/>
    <w:rsid w:val="00E03EB8"/>
    <w:pPr>
      <w:spacing w:after="0"/>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BE7AF5"/>
    <w:pPr>
      <w:spacing w:after="120"/>
      <w:jc w:val="both"/>
    </w:pPr>
    <w:rPr>
      <w:rFonts w:eastAsia="MS Mincho"/>
      <w:szCs w:val="24"/>
      <w:lang w:val="en-US"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E7AF5"/>
    <w:rPr>
      <w:rFonts w:eastAsia="MS Mincho"/>
      <w:szCs w:val="24"/>
      <w:lang w:val="en-US" w:eastAsia="x-none"/>
    </w:rPr>
  </w:style>
  <w:style w:type="character" w:customStyle="1" w:styleId="Normal9pointspacingChar">
    <w:name w:val="Normal 9 point spacing Char"/>
    <w:link w:val="Normal9pointspacing"/>
    <w:locked/>
    <w:rsid w:val="00BE7AF5"/>
    <w:rPr>
      <w:rFonts w:eastAsia="MS Mincho"/>
      <w:szCs w:val="24"/>
      <w:lang w:val="x-none" w:eastAsia="en-US"/>
    </w:rPr>
  </w:style>
  <w:style w:type="paragraph" w:customStyle="1" w:styleId="Normal9pointspacing">
    <w:name w:val="Normal 9 point spacing"/>
    <w:basedOn w:val="BodyText"/>
    <w:link w:val="Normal9pointspacingChar"/>
    <w:qFormat/>
    <w:rsid w:val="00BE7AF5"/>
    <w:pPr>
      <w:spacing w:before="240" w:after="60"/>
    </w:pPr>
    <w:rPr>
      <w:lang w:val="x-none" w:eastAsia="en-US"/>
    </w:rPr>
  </w:style>
  <w:style w:type="paragraph" w:customStyle="1" w:styleId="Agreement">
    <w:name w:val="Agreement"/>
    <w:basedOn w:val="Normal"/>
    <w:next w:val="Normal"/>
    <w:qFormat/>
    <w:rsid w:val="00951542"/>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9515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1542"/>
    <w:rPr>
      <w:rFonts w:ascii="Arial" w:eastAsia="MS Mincho" w:hAnsi="Arial"/>
      <w:szCs w:val="24"/>
    </w:rPr>
  </w:style>
  <w:style w:type="character" w:customStyle="1" w:styleId="B1Char">
    <w:name w:val="B1 Char"/>
    <w:link w:val="B1"/>
    <w:qFormat/>
    <w:rsid w:val="00C00B59"/>
    <w:rPr>
      <w:lang w:eastAsia="en-US"/>
    </w:rPr>
  </w:style>
  <w:style w:type="character" w:customStyle="1" w:styleId="B2Char">
    <w:name w:val="B2 Char"/>
    <w:link w:val="B2"/>
    <w:qFormat/>
    <w:rsid w:val="00C00B59"/>
    <w:rPr>
      <w:lang w:eastAsia="en-US"/>
    </w:rPr>
  </w:style>
  <w:style w:type="character" w:customStyle="1" w:styleId="THChar">
    <w:name w:val="TH Char"/>
    <w:link w:val="TH"/>
    <w:qFormat/>
    <w:rsid w:val="00CA3309"/>
    <w:rPr>
      <w:rFonts w:ascii="Arial" w:hAnsi="Arial"/>
      <w:b/>
      <w:lang w:eastAsia="en-US"/>
    </w:rPr>
  </w:style>
  <w:style w:type="character" w:customStyle="1" w:styleId="TFChar">
    <w:name w:val="TF Char"/>
    <w:link w:val="TF"/>
    <w:qFormat/>
    <w:rsid w:val="00CA3309"/>
    <w:rPr>
      <w:rFonts w:ascii="Arial" w:hAnsi="Arial"/>
      <w:b/>
      <w:lang w:eastAsia="en-US"/>
    </w:rPr>
  </w:style>
  <w:style w:type="character" w:styleId="CommentReference">
    <w:name w:val="annotation reference"/>
    <w:basedOn w:val="DefaultParagraphFont"/>
    <w:rsid w:val="00364EF6"/>
    <w:rPr>
      <w:sz w:val="16"/>
      <w:szCs w:val="16"/>
    </w:rPr>
  </w:style>
  <w:style w:type="paragraph" w:styleId="CommentText">
    <w:name w:val="annotation text"/>
    <w:basedOn w:val="Normal"/>
    <w:link w:val="CommentTextChar"/>
    <w:rsid w:val="00364EF6"/>
  </w:style>
  <w:style w:type="character" w:customStyle="1" w:styleId="CommentTextChar">
    <w:name w:val="Comment Text Char"/>
    <w:basedOn w:val="DefaultParagraphFont"/>
    <w:link w:val="CommentText"/>
    <w:rsid w:val="00364EF6"/>
    <w:rPr>
      <w:lang w:eastAsia="en-US"/>
    </w:rPr>
  </w:style>
  <w:style w:type="paragraph" w:styleId="CommentSubject">
    <w:name w:val="annotation subject"/>
    <w:basedOn w:val="CommentText"/>
    <w:next w:val="CommentText"/>
    <w:link w:val="CommentSubjectChar"/>
    <w:rsid w:val="00364EF6"/>
    <w:rPr>
      <w:b/>
      <w:bCs/>
    </w:rPr>
  </w:style>
  <w:style w:type="character" w:customStyle="1" w:styleId="CommentSubjectChar">
    <w:name w:val="Comment Subject Char"/>
    <w:basedOn w:val="CommentTextChar"/>
    <w:link w:val="CommentSubject"/>
    <w:rsid w:val="00364EF6"/>
    <w:rPr>
      <w:b/>
      <w:bCs/>
      <w:lang w:eastAsia="en-US"/>
    </w:rPr>
  </w:style>
  <w:style w:type="character" w:customStyle="1" w:styleId="ProposalChar">
    <w:name w:val="Proposal Char"/>
    <w:link w:val="Proposal"/>
    <w:qFormat/>
    <w:locked/>
    <w:rsid w:val="003E5552"/>
    <w:rPr>
      <w:rFonts w:ascii="Arial" w:eastAsia="SimSun" w:hAnsi="Arial" w:cs="Arial"/>
      <w:b/>
      <w:bCs/>
    </w:rPr>
  </w:style>
  <w:style w:type="paragraph" w:customStyle="1" w:styleId="Proposal">
    <w:name w:val="Proposal"/>
    <w:basedOn w:val="Normal"/>
    <w:link w:val="ProposalChar"/>
    <w:qFormat/>
    <w:rsid w:val="003E5552"/>
    <w:pPr>
      <w:numPr>
        <w:numId w:val="15"/>
      </w:numPr>
      <w:tabs>
        <w:tab w:val="left" w:pos="1701"/>
      </w:tabs>
      <w:overflowPunct w:val="0"/>
      <w:autoSpaceDE w:val="0"/>
      <w:autoSpaceDN w:val="0"/>
      <w:adjustRightInd w:val="0"/>
      <w:spacing w:after="120"/>
      <w:jc w:val="both"/>
    </w:pPr>
    <w:rPr>
      <w:rFonts w:ascii="Arial" w:eastAsia="SimSun"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906508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729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16bis-e/Docs/R2-220194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2748</Words>
  <Characters>12996</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Samuli</cp:lastModifiedBy>
  <cp:revision>66</cp:revision>
  <dcterms:created xsi:type="dcterms:W3CDTF">2022-02-14T11:42:00Z</dcterms:created>
  <dcterms:modified xsi:type="dcterms:W3CDTF">2022-02-14T14:17:00Z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